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87" w:rsidRPr="00F61087" w:rsidRDefault="00866F8D" w:rsidP="00F61087">
      <w:pPr>
        <w:tabs>
          <w:tab w:val="left" w:pos="4500"/>
        </w:tabs>
        <w:ind w:left="5103" w:right="-1"/>
        <w:contextualSpacing/>
        <w:jc w:val="center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</w:rPr>
        <w:t>УТВЕРЖДАЮ</w:t>
      </w:r>
    </w:p>
    <w:p w:rsidR="00866F8D" w:rsidRDefault="00866F8D" w:rsidP="00866F8D">
      <w:pPr>
        <w:tabs>
          <w:tab w:val="left" w:pos="4500"/>
        </w:tabs>
        <w:ind w:left="5103" w:right="-1"/>
        <w:contextualSpacing/>
        <w:jc w:val="center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</w:rPr>
        <w:t xml:space="preserve">Министр </w:t>
      </w:r>
      <w:r w:rsidR="00F61087" w:rsidRPr="00F61087">
        <w:rPr>
          <w:rFonts w:ascii="Times New Roman" w:eastAsiaTheme="minorHAnsi" w:hAnsi="Times New Roman" w:cs="Times New Roman"/>
          <w:sz w:val="28"/>
          <w:szCs w:val="24"/>
        </w:rPr>
        <w:t xml:space="preserve">Министерства строительства </w:t>
      </w:r>
    </w:p>
    <w:p w:rsidR="00F61087" w:rsidRPr="00F61087" w:rsidRDefault="00F61087" w:rsidP="00866F8D">
      <w:pPr>
        <w:tabs>
          <w:tab w:val="left" w:pos="4500"/>
        </w:tabs>
        <w:ind w:left="5103" w:right="-1"/>
        <w:contextualSpacing/>
        <w:jc w:val="center"/>
        <w:rPr>
          <w:rFonts w:ascii="Times New Roman" w:eastAsiaTheme="minorHAnsi" w:hAnsi="Times New Roman" w:cs="Times New Roman"/>
          <w:sz w:val="28"/>
          <w:szCs w:val="24"/>
        </w:rPr>
      </w:pPr>
      <w:r w:rsidRPr="00F61087">
        <w:rPr>
          <w:rFonts w:ascii="Times New Roman" w:eastAsiaTheme="minorHAnsi" w:hAnsi="Times New Roman" w:cs="Times New Roman"/>
          <w:sz w:val="28"/>
          <w:szCs w:val="24"/>
        </w:rPr>
        <w:t>и жилищно-коммунального хозяйства</w:t>
      </w:r>
    </w:p>
    <w:p w:rsidR="00F61087" w:rsidRDefault="00F61087" w:rsidP="00866F8D">
      <w:pPr>
        <w:tabs>
          <w:tab w:val="left" w:pos="4500"/>
        </w:tabs>
        <w:ind w:left="5103" w:right="-1"/>
        <w:contextualSpacing/>
        <w:jc w:val="center"/>
        <w:rPr>
          <w:rFonts w:ascii="Times New Roman" w:eastAsiaTheme="minorHAnsi" w:hAnsi="Times New Roman" w:cs="Times New Roman"/>
          <w:sz w:val="28"/>
          <w:szCs w:val="24"/>
        </w:rPr>
      </w:pPr>
      <w:r w:rsidRPr="00F61087">
        <w:rPr>
          <w:rFonts w:ascii="Times New Roman" w:eastAsiaTheme="minorHAnsi" w:hAnsi="Times New Roman" w:cs="Times New Roman"/>
          <w:sz w:val="28"/>
          <w:szCs w:val="24"/>
        </w:rPr>
        <w:t>Российской Федерации</w:t>
      </w:r>
      <w:r w:rsidR="00866F8D">
        <w:rPr>
          <w:rFonts w:ascii="Times New Roman" w:eastAsiaTheme="minorHAnsi" w:hAnsi="Times New Roman" w:cs="Times New Roman"/>
          <w:sz w:val="28"/>
          <w:szCs w:val="24"/>
        </w:rPr>
        <w:t xml:space="preserve"> М.А. </w:t>
      </w:r>
      <w:proofErr w:type="spellStart"/>
      <w:r w:rsidR="00866F8D">
        <w:rPr>
          <w:rFonts w:ascii="Times New Roman" w:eastAsiaTheme="minorHAnsi" w:hAnsi="Times New Roman" w:cs="Times New Roman"/>
          <w:sz w:val="28"/>
          <w:szCs w:val="24"/>
        </w:rPr>
        <w:t>Мень</w:t>
      </w:r>
      <w:proofErr w:type="spellEnd"/>
    </w:p>
    <w:p w:rsidR="00F61087" w:rsidRPr="00F61087" w:rsidRDefault="00F61087" w:rsidP="00F61087">
      <w:pPr>
        <w:tabs>
          <w:tab w:val="left" w:pos="4500"/>
        </w:tabs>
        <w:ind w:left="5103" w:right="-1"/>
        <w:contextualSpacing/>
        <w:jc w:val="center"/>
        <w:rPr>
          <w:rFonts w:ascii="Times New Roman" w:eastAsiaTheme="minorHAnsi" w:hAnsi="Times New Roman" w:cs="Times New Roman"/>
          <w:sz w:val="28"/>
          <w:szCs w:val="24"/>
        </w:rPr>
      </w:pPr>
    </w:p>
    <w:p w:rsidR="009F0C1D" w:rsidRDefault="00F61087" w:rsidP="00C06F71">
      <w:pPr>
        <w:tabs>
          <w:tab w:val="left" w:pos="4500"/>
        </w:tabs>
        <w:ind w:left="5103" w:right="-1"/>
        <w:contextualSpacing/>
        <w:jc w:val="center"/>
        <w:rPr>
          <w:rFonts w:ascii="Times New Roman" w:eastAsiaTheme="minorHAnsi" w:hAnsi="Times New Roman" w:cs="Times New Roman"/>
          <w:sz w:val="28"/>
          <w:szCs w:val="24"/>
        </w:rPr>
      </w:pPr>
      <w:r w:rsidRPr="00F61087">
        <w:rPr>
          <w:rFonts w:ascii="Times New Roman" w:eastAsiaTheme="minorHAnsi" w:hAnsi="Times New Roman" w:cs="Times New Roman"/>
          <w:sz w:val="28"/>
          <w:szCs w:val="24"/>
        </w:rPr>
        <w:t>от «___» _________ 2017 г. № ____</w:t>
      </w:r>
    </w:p>
    <w:p w:rsidR="002B74BD" w:rsidRDefault="002B74BD" w:rsidP="009F0C1D">
      <w:pPr>
        <w:tabs>
          <w:tab w:val="left" w:pos="4500"/>
        </w:tabs>
        <w:ind w:right="-1"/>
        <w:contextualSpacing/>
        <w:rPr>
          <w:rFonts w:ascii="Times New Roman" w:eastAsiaTheme="minorHAnsi" w:hAnsi="Times New Roman" w:cs="Times New Roman"/>
          <w:sz w:val="28"/>
          <w:szCs w:val="24"/>
        </w:rPr>
      </w:pPr>
    </w:p>
    <w:p w:rsidR="009F0C1D" w:rsidRDefault="009F0C1D" w:rsidP="009F0C1D">
      <w:pPr>
        <w:tabs>
          <w:tab w:val="left" w:pos="4500"/>
        </w:tabs>
        <w:ind w:right="-1" w:firstLine="2127"/>
        <w:contextualSpacing/>
        <w:rPr>
          <w:rFonts w:ascii="Times New Roman" w:hAnsi="Times New Roman" w:cs="Times New Roman"/>
          <w:sz w:val="28"/>
          <w:szCs w:val="28"/>
        </w:rPr>
      </w:pPr>
    </w:p>
    <w:p w:rsidR="00232AC7" w:rsidRDefault="00083390" w:rsidP="00232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развития конкуренции («Дорожная карта») в сфере жилищно-коммунального хозяйства</w:t>
      </w:r>
      <w:r w:rsidR="00232AC7">
        <w:rPr>
          <w:rFonts w:ascii="Times New Roman" w:hAnsi="Times New Roman" w:cs="Times New Roman"/>
          <w:sz w:val="28"/>
          <w:szCs w:val="28"/>
        </w:rPr>
        <w:t xml:space="preserve"> на 2017-2018 гг.</w:t>
      </w:r>
    </w:p>
    <w:p w:rsidR="00F61087" w:rsidRDefault="00083390" w:rsidP="00F610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61087">
        <w:rPr>
          <w:rFonts w:ascii="Times New Roman" w:hAnsi="Times New Roman" w:cs="Times New Roman"/>
          <w:sz w:val="28"/>
          <w:szCs w:val="28"/>
        </w:rPr>
        <w:t xml:space="preserve">Общее описание </w:t>
      </w:r>
    </w:p>
    <w:p w:rsidR="00F61087" w:rsidRPr="00F61087" w:rsidRDefault="00F61087" w:rsidP="00F610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6F71" w:rsidRDefault="00C06F71" w:rsidP="00C06F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6F71">
        <w:rPr>
          <w:rFonts w:ascii="Times New Roman" w:hAnsi="Times New Roman" w:cs="Times New Roman"/>
          <w:sz w:val="28"/>
          <w:szCs w:val="28"/>
        </w:rPr>
        <w:t>В отрасли жилищно-коммунального хозяйства Российской Федерации существует проблема слабой конкуренции между участниками соответствующего рынка.</w:t>
      </w:r>
    </w:p>
    <w:p w:rsidR="00C06F71" w:rsidRDefault="00C06F71" w:rsidP="00C06F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F61087" w:rsidRPr="00C06F71">
        <w:rPr>
          <w:rFonts w:ascii="Times New Roman" w:hAnsi="Times New Roman" w:cs="Times New Roman"/>
          <w:sz w:val="28"/>
          <w:szCs w:val="28"/>
        </w:rPr>
        <w:t>редмет План</w:t>
      </w:r>
      <w:r w:rsidR="00866F8D" w:rsidRPr="00C06F71">
        <w:rPr>
          <w:rFonts w:ascii="Times New Roman" w:hAnsi="Times New Roman" w:cs="Times New Roman"/>
          <w:sz w:val="28"/>
          <w:szCs w:val="28"/>
        </w:rPr>
        <w:t>а</w:t>
      </w:r>
      <w:r w:rsidR="00232AC7" w:rsidRPr="00C06F71">
        <w:rPr>
          <w:rFonts w:ascii="Times New Roman" w:hAnsi="Times New Roman" w:cs="Times New Roman"/>
          <w:sz w:val="28"/>
          <w:szCs w:val="28"/>
        </w:rPr>
        <w:t xml:space="preserve"> развития конкуренции («Дорожной карты</w:t>
      </w:r>
      <w:r w:rsidR="00F61087" w:rsidRPr="00C06F71">
        <w:rPr>
          <w:rFonts w:ascii="Times New Roman" w:hAnsi="Times New Roman" w:cs="Times New Roman"/>
          <w:sz w:val="28"/>
          <w:szCs w:val="28"/>
        </w:rPr>
        <w:t>»)</w:t>
      </w:r>
      <w:r w:rsidR="00083390" w:rsidRPr="00C06F71">
        <w:rPr>
          <w:rFonts w:ascii="Times New Roman" w:hAnsi="Times New Roman" w:cs="Times New Roman"/>
          <w:sz w:val="28"/>
          <w:szCs w:val="28"/>
        </w:rPr>
        <w:t>: развитие конкуренции и повышение эффективности</w:t>
      </w:r>
      <w:r w:rsidR="00A328F6" w:rsidRPr="00C06F71">
        <w:rPr>
          <w:rFonts w:ascii="Times New Roman" w:hAnsi="Times New Roman" w:cs="Times New Roman"/>
          <w:sz w:val="28"/>
          <w:szCs w:val="28"/>
        </w:rPr>
        <w:t xml:space="preserve"> деятельности хозяйствующих субъектов</w:t>
      </w:r>
      <w:r w:rsidR="00083390" w:rsidRPr="00C06F71">
        <w:rPr>
          <w:rFonts w:ascii="Times New Roman" w:hAnsi="Times New Roman" w:cs="Times New Roman"/>
          <w:sz w:val="28"/>
          <w:szCs w:val="28"/>
        </w:rPr>
        <w:t xml:space="preserve"> в сфере ж</w:t>
      </w:r>
      <w:r>
        <w:rPr>
          <w:rFonts w:ascii="Times New Roman" w:hAnsi="Times New Roman" w:cs="Times New Roman"/>
          <w:sz w:val="28"/>
          <w:szCs w:val="28"/>
        </w:rPr>
        <w:t>илищно-коммунального хозяйства.</w:t>
      </w:r>
    </w:p>
    <w:p w:rsidR="00C06F71" w:rsidRDefault="00C06F71" w:rsidP="00C06F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6F71" w:rsidRDefault="00F61087" w:rsidP="00C06F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6F71">
        <w:rPr>
          <w:rFonts w:ascii="Times New Roman" w:hAnsi="Times New Roman" w:cs="Times New Roman"/>
          <w:sz w:val="28"/>
          <w:szCs w:val="28"/>
        </w:rPr>
        <w:t>Цель План</w:t>
      </w:r>
      <w:r w:rsidR="00866F8D" w:rsidRPr="00C06F71">
        <w:rPr>
          <w:rFonts w:ascii="Times New Roman" w:hAnsi="Times New Roman" w:cs="Times New Roman"/>
          <w:sz w:val="28"/>
          <w:szCs w:val="28"/>
        </w:rPr>
        <w:t>а</w:t>
      </w:r>
      <w:r w:rsidRPr="00C06F71">
        <w:rPr>
          <w:rFonts w:ascii="Times New Roman" w:hAnsi="Times New Roman" w:cs="Times New Roman"/>
          <w:sz w:val="28"/>
          <w:szCs w:val="28"/>
        </w:rPr>
        <w:t xml:space="preserve"> развития конкуренции («Д</w:t>
      </w:r>
      <w:r w:rsidR="00083390" w:rsidRPr="00C06F71">
        <w:rPr>
          <w:rFonts w:ascii="Times New Roman" w:hAnsi="Times New Roman" w:cs="Times New Roman"/>
          <w:sz w:val="28"/>
          <w:szCs w:val="28"/>
        </w:rPr>
        <w:t>орожной карты»): снижение коррупционных рисков и административных барьеров в сфере жилищно-коммунального хозяйства.</w:t>
      </w:r>
    </w:p>
    <w:p w:rsidR="00C06F71" w:rsidRDefault="00C06F71" w:rsidP="00C06F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95BDE" w:rsidRPr="00C06F71" w:rsidRDefault="00A95BDE" w:rsidP="00C06F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6F71">
        <w:rPr>
          <w:rFonts w:ascii="Times New Roman" w:hAnsi="Times New Roman" w:cs="Times New Roman"/>
          <w:sz w:val="28"/>
          <w:szCs w:val="28"/>
        </w:rPr>
        <w:t>Цели, указанные в пункте 2 Плана развития конкуренции («Дорожной карты»), предусматривается достичь путем решения следующих задач:</w:t>
      </w:r>
    </w:p>
    <w:p w:rsidR="00A95BDE" w:rsidRDefault="00A95BDE" w:rsidP="00B33130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95BD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мониторинг контрольных показателей, позволяющий определить и достичь </w:t>
      </w:r>
      <w:r w:rsidR="00B33130">
        <w:rPr>
          <w:rFonts w:ascii="Times New Roman" w:hAnsi="Times New Roman" w:cs="Times New Roman"/>
          <w:sz w:val="28"/>
          <w:szCs w:val="28"/>
        </w:rPr>
        <w:t xml:space="preserve">запланированного уровня </w:t>
      </w:r>
      <w:r>
        <w:rPr>
          <w:rFonts w:ascii="Times New Roman" w:hAnsi="Times New Roman" w:cs="Times New Roman"/>
          <w:sz w:val="28"/>
          <w:szCs w:val="28"/>
        </w:rPr>
        <w:t>развития конкуренции в сфере жилищно-коммунального хозяйства;</w:t>
      </w:r>
    </w:p>
    <w:p w:rsidR="00A95BDE" w:rsidRPr="00A95BDE" w:rsidRDefault="00A95BDE" w:rsidP="00B33130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95BDE">
        <w:rPr>
          <w:rFonts w:ascii="Times New Roman" w:hAnsi="Times New Roman" w:cs="Times New Roman"/>
          <w:sz w:val="28"/>
          <w:szCs w:val="28"/>
        </w:rPr>
        <w:t xml:space="preserve">выявление причин, препятствующих развитию конкуренции в сфере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A95BDE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6435B1" w:rsidRDefault="00A95BDE" w:rsidP="00B33130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95BDE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</w:t>
      </w:r>
      <w:r w:rsidR="00B33130">
        <w:rPr>
          <w:rFonts w:ascii="Times New Roman" w:hAnsi="Times New Roman" w:cs="Times New Roman"/>
          <w:sz w:val="28"/>
          <w:szCs w:val="28"/>
        </w:rPr>
        <w:t>предотвращение влияния факторов, ограничивающих конкуренцию</w:t>
      </w:r>
      <w:r w:rsidRPr="00A95BDE">
        <w:rPr>
          <w:rFonts w:ascii="Times New Roman" w:hAnsi="Times New Roman" w:cs="Times New Roman"/>
          <w:sz w:val="28"/>
          <w:szCs w:val="28"/>
        </w:rPr>
        <w:t xml:space="preserve"> в отрасли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A95B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06F71">
        <w:rPr>
          <w:rFonts w:ascii="Times New Roman" w:hAnsi="Times New Roman" w:cs="Times New Roman"/>
          <w:sz w:val="28"/>
          <w:szCs w:val="28"/>
        </w:rPr>
        <w:t>.</w:t>
      </w:r>
    </w:p>
    <w:p w:rsidR="00C06F71" w:rsidRPr="00B33130" w:rsidRDefault="00C06F71" w:rsidP="00B33130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083390" w:rsidRDefault="00232AC7" w:rsidP="00232A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2AC7">
        <w:rPr>
          <w:rFonts w:ascii="Times New Roman" w:hAnsi="Times New Roman" w:cs="Times New Roman"/>
          <w:sz w:val="28"/>
          <w:szCs w:val="28"/>
        </w:rPr>
        <w:t>Контрольные показатели</w:t>
      </w:r>
    </w:p>
    <w:p w:rsidR="00232AC7" w:rsidRPr="00232AC7" w:rsidRDefault="00232AC7" w:rsidP="00232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50" w:type="dxa"/>
        <w:tblInd w:w="846" w:type="dxa"/>
        <w:tblLook w:val="04A0" w:firstRow="1" w:lastRow="0" w:firstColumn="1" w:lastColumn="0" w:noHBand="0" w:noVBand="1"/>
      </w:tblPr>
      <w:tblGrid>
        <w:gridCol w:w="682"/>
        <w:gridCol w:w="6831"/>
        <w:gridCol w:w="1984"/>
        <w:gridCol w:w="2126"/>
        <w:gridCol w:w="2127"/>
      </w:tblGrid>
      <w:tr w:rsidR="009055A1" w:rsidTr="00C06F71">
        <w:trPr>
          <w:trHeight w:val="330"/>
        </w:trPr>
        <w:tc>
          <w:tcPr>
            <w:tcW w:w="682" w:type="dxa"/>
            <w:vMerge w:val="restart"/>
          </w:tcPr>
          <w:p w:rsidR="009055A1" w:rsidRDefault="009055A1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31" w:type="dxa"/>
            <w:vMerge w:val="restart"/>
          </w:tcPr>
          <w:p w:rsidR="009055A1" w:rsidRDefault="009055A1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показателя</w:t>
            </w:r>
          </w:p>
        </w:tc>
        <w:tc>
          <w:tcPr>
            <w:tcW w:w="1984" w:type="dxa"/>
          </w:tcPr>
          <w:p w:rsidR="009055A1" w:rsidRPr="009055A1" w:rsidRDefault="00D53FBE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базового года</w:t>
            </w:r>
          </w:p>
          <w:p w:rsidR="009055A1" w:rsidRDefault="009055A1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71623" w:rsidRPr="009055A1" w:rsidRDefault="009055A1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  <w:r w:rsidR="00B71623">
              <w:rPr>
                <w:rFonts w:ascii="Times New Roman" w:hAnsi="Times New Roman" w:cs="Times New Roman"/>
                <w:sz w:val="28"/>
                <w:szCs w:val="28"/>
              </w:rPr>
              <w:t>, в %</w:t>
            </w:r>
          </w:p>
          <w:p w:rsidR="009055A1" w:rsidRDefault="009055A1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A1" w:rsidTr="00C06F71">
        <w:trPr>
          <w:trHeight w:val="330"/>
        </w:trPr>
        <w:tc>
          <w:tcPr>
            <w:tcW w:w="682" w:type="dxa"/>
            <w:vMerge/>
          </w:tcPr>
          <w:p w:rsidR="009055A1" w:rsidRDefault="009055A1" w:rsidP="000833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1" w:type="dxa"/>
            <w:vMerge/>
          </w:tcPr>
          <w:p w:rsidR="009055A1" w:rsidRDefault="009055A1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55A1" w:rsidRDefault="00B71623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3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05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9055A1" w:rsidRDefault="00D53FBE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05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9055A1" w:rsidRDefault="00D53FBE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05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055A1" w:rsidTr="00C06F71">
        <w:tc>
          <w:tcPr>
            <w:tcW w:w="682" w:type="dxa"/>
          </w:tcPr>
          <w:p w:rsidR="009055A1" w:rsidRDefault="009055A1" w:rsidP="000833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1" w:type="dxa"/>
          </w:tcPr>
          <w:p w:rsidR="009055A1" w:rsidRPr="003D01E6" w:rsidRDefault="003D01E6" w:rsidP="000833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E6">
              <w:rPr>
                <w:rFonts w:ascii="Times New Roman" w:hAnsi="Times New Roman" w:cs="Times New Roman"/>
                <w:sz w:val="28"/>
                <w:szCs w:val="28"/>
              </w:rPr>
              <w:t>Количество концессионных соглашений, концессионерами которых определены лица, не являющиеся государственными, муниципальными предприятиями или учреждениями, заключенных в отношении объектов жилищно-коммунального хозяйства</w:t>
            </w:r>
          </w:p>
        </w:tc>
        <w:tc>
          <w:tcPr>
            <w:tcW w:w="1984" w:type="dxa"/>
          </w:tcPr>
          <w:p w:rsidR="009055A1" w:rsidRPr="001F1AA6" w:rsidRDefault="00D53FBE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580</w:t>
            </w:r>
            <w:r w:rsidR="001F1AA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126" w:type="dxa"/>
          </w:tcPr>
          <w:p w:rsidR="009055A1" w:rsidRPr="006435B1" w:rsidRDefault="00C9272C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0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:rsidR="009055A1" w:rsidRPr="006435B1" w:rsidRDefault="00C9272C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E0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7113B" w:rsidTr="00C06F71">
        <w:tc>
          <w:tcPr>
            <w:tcW w:w="682" w:type="dxa"/>
          </w:tcPr>
          <w:p w:rsidR="0067113B" w:rsidRDefault="0067113B" w:rsidP="000833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1" w:type="dxa"/>
          </w:tcPr>
          <w:p w:rsidR="0067113B" w:rsidRPr="007E3470" w:rsidRDefault="009D6217" w:rsidP="00C92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E3470">
              <w:rPr>
                <w:rFonts w:ascii="Times New Roman" w:hAnsi="Times New Roman" w:cs="Times New Roman"/>
                <w:sz w:val="28"/>
                <w:szCs w:val="28"/>
              </w:rPr>
              <w:t xml:space="preserve">концессионных соглашений, заключенных в отношении объектов жилищно-коммунального хозяйства, </w:t>
            </w:r>
            <w:r w:rsidR="00C9272C">
              <w:rPr>
                <w:rFonts w:ascii="Times New Roman" w:hAnsi="Times New Roman" w:cs="Times New Roman"/>
                <w:sz w:val="28"/>
                <w:szCs w:val="28"/>
              </w:rPr>
              <w:t>мониторинг которых осуществляется в</w:t>
            </w:r>
            <w:r w:rsidR="007E3470">
              <w:rPr>
                <w:rFonts w:ascii="Times New Roman" w:hAnsi="Times New Roman" w:cs="Times New Roman"/>
                <w:sz w:val="28"/>
                <w:szCs w:val="28"/>
              </w:rPr>
              <w:t xml:space="preserve"> рамках системы «ГАИС Управление»</w:t>
            </w:r>
          </w:p>
        </w:tc>
        <w:tc>
          <w:tcPr>
            <w:tcW w:w="1984" w:type="dxa"/>
          </w:tcPr>
          <w:p w:rsidR="0067113B" w:rsidRPr="009D6217" w:rsidRDefault="001F1AA6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2126" w:type="dxa"/>
          </w:tcPr>
          <w:p w:rsidR="0067113B" w:rsidRPr="008439BA" w:rsidRDefault="00D806A9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439BA" w:rsidRPr="008439B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2127" w:type="dxa"/>
          </w:tcPr>
          <w:p w:rsidR="0067113B" w:rsidRPr="008439BA" w:rsidRDefault="007E3470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0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39BA" w:rsidRPr="008439B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*</w:t>
            </w:r>
          </w:p>
        </w:tc>
      </w:tr>
      <w:tr w:rsidR="009055A1" w:rsidTr="00C06F71">
        <w:tc>
          <w:tcPr>
            <w:tcW w:w="682" w:type="dxa"/>
          </w:tcPr>
          <w:p w:rsidR="009055A1" w:rsidRDefault="007E3470" w:rsidP="000833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31" w:type="dxa"/>
          </w:tcPr>
          <w:p w:rsidR="009055A1" w:rsidRDefault="00E86959" w:rsidP="00B71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EE38C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управляющих </w:t>
            </w:r>
            <w:r w:rsidR="00B64DA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E3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1623">
              <w:rPr>
                <w:rFonts w:ascii="Times New Roman" w:hAnsi="Times New Roman" w:cs="Times New Roman"/>
                <w:sz w:val="28"/>
                <w:szCs w:val="28"/>
              </w:rPr>
              <w:t xml:space="preserve">разместивших в полном объеме </w:t>
            </w:r>
            <w:r w:rsidR="00EE38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162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частью 10.1 статьи 161 ЖК РФ информацию в </w:t>
            </w:r>
            <w:r w:rsidR="00EE38C1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</w:t>
            </w:r>
            <w:r w:rsidR="00EE38C1" w:rsidRPr="00EE38C1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(ГИС ЖКХ)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управляющих </w:t>
            </w:r>
            <w:r w:rsidR="003422E4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B7162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деятельность по управлению многоквартирными домами </w:t>
            </w:r>
          </w:p>
        </w:tc>
        <w:tc>
          <w:tcPr>
            <w:tcW w:w="1984" w:type="dxa"/>
          </w:tcPr>
          <w:p w:rsidR="009055A1" w:rsidRDefault="002D40B4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206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055A1" w:rsidRDefault="00D53FBE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9055A1" w:rsidRDefault="00D53FBE" w:rsidP="00B71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6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439BA" w:rsidRPr="00C06F71" w:rsidRDefault="008439BA" w:rsidP="008B75DD">
      <w:pPr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84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9BA">
        <w:rPr>
          <w:rFonts w:ascii="Times New Roman" w:hAnsi="Times New Roman" w:cs="Times New Roman"/>
          <w:sz w:val="24"/>
          <w:szCs w:val="24"/>
        </w:rPr>
        <w:t>от общего количества концессионных соглашений, заключенных в отношении объектов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в 2017 и 2018 гг.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соответсвенно</w:t>
      </w:r>
      <w:proofErr w:type="spellEnd"/>
    </w:p>
    <w:p w:rsidR="00C21065" w:rsidRDefault="00F61087" w:rsidP="00232A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 по развитию конкуренции</w:t>
      </w:r>
    </w:p>
    <w:p w:rsidR="00C21065" w:rsidRDefault="00C21065" w:rsidP="00C210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50" w:type="dxa"/>
        <w:tblInd w:w="846" w:type="dxa"/>
        <w:tblLook w:val="04A0" w:firstRow="1" w:lastRow="0" w:firstColumn="1" w:lastColumn="0" w:noHBand="0" w:noVBand="1"/>
      </w:tblPr>
      <w:tblGrid>
        <w:gridCol w:w="769"/>
        <w:gridCol w:w="4476"/>
        <w:gridCol w:w="3969"/>
        <w:gridCol w:w="1984"/>
        <w:gridCol w:w="2552"/>
      </w:tblGrid>
      <w:tr w:rsidR="0041272B" w:rsidTr="00C06F71">
        <w:tc>
          <w:tcPr>
            <w:tcW w:w="769" w:type="dxa"/>
          </w:tcPr>
          <w:p w:rsidR="00C21065" w:rsidRDefault="00C21065" w:rsidP="00C21065">
            <w:pPr>
              <w:pStyle w:val="a3"/>
              <w:ind w:left="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</w:tcPr>
          <w:p w:rsidR="00C21065" w:rsidRDefault="00C21065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</w:tcPr>
          <w:p w:rsidR="00C21065" w:rsidRDefault="00C21065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</w:tcPr>
          <w:p w:rsidR="00C21065" w:rsidRDefault="00C21065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C21065" w:rsidRDefault="00C21065" w:rsidP="00C21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(соисполнители)</w:t>
            </w:r>
          </w:p>
        </w:tc>
      </w:tr>
      <w:tr w:rsidR="00D072D7" w:rsidTr="00C06F71">
        <w:tc>
          <w:tcPr>
            <w:tcW w:w="769" w:type="dxa"/>
          </w:tcPr>
          <w:p w:rsidR="00D072D7" w:rsidRDefault="00D806A9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D072D7" w:rsidRDefault="00D072D7" w:rsidP="00D072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количества</w:t>
            </w:r>
            <w:r w:rsidRPr="00D072D7">
              <w:rPr>
                <w:rFonts w:ascii="Times New Roman" w:hAnsi="Times New Roman" w:cs="Times New Roman"/>
                <w:sz w:val="28"/>
                <w:szCs w:val="28"/>
              </w:rPr>
              <w:t xml:space="preserve"> концессионных соглашений, заключенных в отношении объектов жилищно-коммунального хозяйства, охваченных мониторингом в рамках системы «ГАИС Управление»</w:t>
            </w:r>
          </w:p>
        </w:tc>
        <w:tc>
          <w:tcPr>
            <w:tcW w:w="3969" w:type="dxa"/>
          </w:tcPr>
          <w:p w:rsidR="00D072D7" w:rsidRDefault="00D806A9" w:rsidP="00D80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72D7">
              <w:rPr>
                <w:rFonts w:ascii="Times New Roman" w:hAnsi="Times New Roman" w:cs="Times New Roman"/>
                <w:sz w:val="28"/>
                <w:szCs w:val="28"/>
              </w:rPr>
              <w:t xml:space="preserve"> 2017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всех </w:t>
            </w:r>
            <w:r w:rsidR="00C9272C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 концессионных соглашений</w:t>
            </w:r>
            <w:r w:rsidRPr="00D072D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системы «ГАИС Управление»</w:t>
            </w:r>
          </w:p>
          <w:p w:rsidR="00D072D7" w:rsidRDefault="00D072D7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D7" w:rsidRDefault="00D072D7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 гг.</w:t>
            </w:r>
          </w:p>
        </w:tc>
        <w:tc>
          <w:tcPr>
            <w:tcW w:w="2552" w:type="dxa"/>
          </w:tcPr>
          <w:p w:rsidR="00D072D7" w:rsidRDefault="00D072D7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</w:t>
            </w:r>
          </w:p>
        </w:tc>
      </w:tr>
      <w:tr w:rsidR="00D072D7" w:rsidTr="00C06F71">
        <w:tc>
          <w:tcPr>
            <w:tcW w:w="769" w:type="dxa"/>
          </w:tcPr>
          <w:p w:rsidR="00D072D7" w:rsidRDefault="00D806A9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D072D7" w:rsidRDefault="00D072D7" w:rsidP="00AD1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в соответствии с </w:t>
            </w:r>
            <w:proofErr w:type="gramStart"/>
            <w:r w:rsidR="00AD10B6">
              <w:rPr>
                <w:rFonts w:ascii="Times New Roman" w:hAnsi="Times New Roman" w:cs="Times New Roman"/>
                <w:sz w:val="28"/>
                <w:szCs w:val="28"/>
              </w:rPr>
              <w:t>приоритетном  проекте</w:t>
            </w:r>
            <w:proofErr w:type="gramEnd"/>
            <w:r w:rsidR="00AD10B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«ЖКХ и городская среда»</w:t>
            </w:r>
          </w:p>
        </w:tc>
        <w:tc>
          <w:tcPr>
            <w:tcW w:w="3969" w:type="dxa"/>
          </w:tcPr>
          <w:p w:rsidR="00D072D7" w:rsidRDefault="00D072D7" w:rsidP="00D80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обозначенных в Паспорте приоритетного проекта </w:t>
            </w:r>
            <w:r w:rsidR="00AD10B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«ЖКХ и городская среда», в полном объеме</w:t>
            </w:r>
          </w:p>
        </w:tc>
        <w:tc>
          <w:tcPr>
            <w:tcW w:w="1984" w:type="dxa"/>
          </w:tcPr>
          <w:p w:rsidR="00D072D7" w:rsidRDefault="00D072D7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 гг.</w:t>
            </w:r>
          </w:p>
        </w:tc>
        <w:tc>
          <w:tcPr>
            <w:tcW w:w="2552" w:type="dxa"/>
          </w:tcPr>
          <w:p w:rsidR="00D072D7" w:rsidRDefault="00D072D7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</w:t>
            </w:r>
          </w:p>
        </w:tc>
      </w:tr>
      <w:tr w:rsidR="00D072D7" w:rsidRPr="00D77C36" w:rsidTr="00C06F71">
        <w:tc>
          <w:tcPr>
            <w:tcW w:w="769" w:type="dxa"/>
          </w:tcPr>
          <w:p w:rsidR="00D072D7" w:rsidRPr="00D77C36" w:rsidRDefault="00D806A9" w:rsidP="00D072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72D7" w:rsidRPr="0046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D072D7" w:rsidRPr="00D77C36" w:rsidRDefault="00D072D7" w:rsidP="00D072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2D14">
              <w:rPr>
                <w:rFonts w:ascii="Times New Roman" w:hAnsi="Times New Roman" w:cs="Times New Roman"/>
                <w:sz w:val="28"/>
                <w:szCs w:val="28"/>
              </w:rPr>
              <w:t>Мониторинг количества управляю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организаций, разместивших в полном объеме в соответствии с частью 10.1 статьи 161 ЖК РФ информацию в ГИС ЖКХ от общего числа управляющих организаций, осуществляющих деятельность по управлению многоквартирными домами</w:t>
            </w:r>
          </w:p>
        </w:tc>
        <w:tc>
          <w:tcPr>
            <w:tcW w:w="3969" w:type="dxa"/>
          </w:tcPr>
          <w:p w:rsidR="00D072D7" w:rsidRDefault="00D072D7" w:rsidP="00D80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увеличение до 50%;</w:t>
            </w:r>
          </w:p>
          <w:p w:rsidR="00D072D7" w:rsidRPr="00D53FBE" w:rsidRDefault="00D072D7" w:rsidP="00D80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увеличение до 80%.</w:t>
            </w:r>
          </w:p>
        </w:tc>
        <w:tc>
          <w:tcPr>
            <w:tcW w:w="1984" w:type="dxa"/>
          </w:tcPr>
          <w:p w:rsidR="00D072D7" w:rsidRPr="00D77C36" w:rsidRDefault="00D072D7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 гг.</w:t>
            </w:r>
          </w:p>
        </w:tc>
        <w:tc>
          <w:tcPr>
            <w:tcW w:w="2552" w:type="dxa"/>
          </w:tcPr>
          <w:p w:rsidR="00D072D7" w:rsidRPr="00D77C36" w:rsidRDefault="00D072D7" w:rsidP="00D072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</w:t>
            </w:r>
          </w:p>
        </w:tc>
      </w:tr>
    </w:tbl>
    <w:p w:rsidR="00C21065" w:rsidRPr="00FD741E" w:rsidRDefault="00C21065" w:rsidP="00C06F71">
      <w:pPr>
        <w:rPr>
          <w:rFonts w:ascii="Times New Roman" w:hAnsi="Times New Roman" w:cs="Times New Roman"/>
          <w:sz w:val="28"/>
          <w:szCs w:val="28"/>
        </w:rPr>
      </w:pPr>
    </w:p>
    <w:sectPr w:rsidR="00C21065" w:rsidRPr="00FD741E" w:rsidSect="00083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9C0"/>
    <w:multiLevelType w:val="hybridMultilevel"/>
    <w:tmpl w:val="9F6ED3C4"/>
    <w:lvl w:ilvl="0" w:tplc="FD44B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086855"/>
    <w:multiLevelType w:val="hybridMultilevel"/>
    <w:tmpl w:val="5938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96B6D"/>
    <w:multiLevelType w:val="hybridMultilevel"/>
    <w:tmpl w:val="8FE6E300"/>
    <w:lvl w:ilvl="0" w:tplc="4F12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AD"/>
    <w:rsid w:val="0006401F"/>
    <w:rsid w:val="00064958"/>
    <w:rsid w:val="000672FF"/>
    <w:rsid w:val="00083390"/>
    <w:rsid w:val="00093FB9"/>
    <w:rsid w:val="00094F60"/>
    <w:rsid w:val="00100760"/>
    <w:rsid w:val="00112869"/>
    <w:rsid w:val="00163971"/>
    <w:rsid w:val="0017735D"/>
    <w:rsid w:val="001F1AA6"/>
    <w:rsid w:val="001F34DD"/>
    <w:rsid w:val="00206A00"/>
    <w:rsid w:val="00220F7E"/>
    <w:rsid w:val="00232AC7"/>
    <w:rsid w:val="002B74BD"/>
    <w:rsid w:val="002D40B4"/>
    <w:rsid w:val="002E42D5"/>
    <w:rsid w:val="00311343"/>
    <w:rsid w:val="003422E4"/>
    <w:rsid w:val="0035119E"/>
    <w:rsid w:val="00375DDF"/>
    <w:rsid w:val="00382E92"/>
    <w:rsid w:val="003C7806"/>
    <w:rsid w:val="003D01E6"/>
    <w:rsid w:val="003E0DFD"/>
    <w:rsid w:val="0041272B"/>
    <w:rsid w:val="0042638D"/>
    <w:rsid w:val="00454BF3"/>
    <w:rsid w:val="004564AE"/>
    <w:rsid w:val="00462D14"/>
    <w:rsid w:val="005B3074"/>
    <w:rsid w:val="00633BF0"/>
    <w:rsid w:val="006435B1"/>
    <w:rsid w:val="00660FE4"/>
    <w:rsid w:val="0067113B"/>
    <w:rsid w:val="006F2A71"/>
    <w:rsid w:val="007530D1"/>
    <w:rsid w:val="007558CB"/>
    <w:rsid w:val="007833F6"/>
    <w:rsid w:val="007E3470"/>
    <w:rsid w:val="008439BA"/>
    <w:rsid w:val="00866F8D"/>
    <w:rsid w:val="008717D8"/>
    <w:rsid w:val="008B75DD"/>
    <w:rsid w:val="008B7C37"/>
    <w:rsid w:val="009055A1"/>
    <w:rsid w:val="009C7E0E"/>
    <w:rsid w:val="009D6217"/>
    <w:rsid w:val="009F0C1D"/>
    <w:rsid w:val="009F16B0"/>
    <w:rsid w:val="00A137F0"/>
    <w:rsid w:val="00A26DD4"/>
    <w:rsid w:val="00A328F6"/>
    <w:rsid w:val="00A47B75"/>
    <w:rsid w:val="00A95BDE"/>
    <w:rsid w:val="00AD10B6"/>
    <w:rsid w:val="00AD6401"/>
    <w:rsid w:val="00B173FE"/>
    <w:rsid w:val="00B33130"/>
    <w:rsid w:val="00B64DAE"/>
    <w:rsid w:val="00B71623"/>
    <w:rsid w:val="00B86912"/>
    <w:rsid w:val="00BD66A7"/>
    <w:rsid w:val="00BE39AD"/>
    <w:rsid w:val="00BF6760"/>
    <w:rsid w:val="00C06F71"/>
    <w:rsid w:val="00C21065"/>
    <w:rsid w:val="00C8209B"/>
    <w:rsid w:val="00C9272C"/>
    <w:rsid w:val="00C97378"/>
    <w:rsid w:val="00CC0DED"/>
    <w:rsid w:val="00CD1D45"/>
    <w:rsid w:val="00CE7134"/>
    <w:rsid w:val="00D072D7"/>
    <w:rsid w:val="00D14BF6"/>
    <w:rsid w:val="00D35F5C"/>
    <w:rsid w:val="00D53FBE"/>
    <w:rsid w:val="00D77C36"/>
    <w:rsid w:val="00D806A9"/>
    <w:rsid w:val="00DE4834"/>
    <w:rsid w:val="00E86959"/>
    <w:rsid w:val="00EE38C1"/>
    <w:rsid w:val="00EE63FF"/>
    <w:rsid w:val="00F25440"/>
    <w:rsid w:val="00F57318"/>
    <w:rsid w:val="00F61087"/>
    <w:rsid w:val="00FB5EA4"/>
    <w:rsid w:val="00FB6F7E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7AD9-53B1-4649-9F45-74BF97B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14"/>
  </w:style>
  <w:style w:type="paragraph" w:styleId="1">
    <w:name w:val="heading 1"/>
    <w:basedOn w:val="a"/>
    <w:next w:val="a"/>
    <w:link w:val="10"/>
    <w:uiPriority w:val="9"/>
    <w:qFormat/>
    <w:rsid w:val="00462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90"/>
    <w:pPr>
      <w:ind w:left="720"/>
      <w:contextualSpacing/>
    </w:pPr>
  </w:style>
  <w:style w:type="table" w:styleId="a4">
    <w:name w:val="Table Grid"/>
    <w:basedOn w:val="a1"/>
    <w:uiPriority w:val="39"/>
    <w:rsid w:val="0008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D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62D1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2D1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D1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2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462D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462D14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462D1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2D1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62D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462D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62D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62D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462D1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62D14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462D14"/>
    <w:rPr>
      <w:b/>
      <w:bCs/>
      <w:color w:val="auto"/>
    </w:rPr>
  </w:style>
  <w:style w:type="character" w:styleId="ad">
    <w:name w:val="Emphasis"/>
    <w:basedOn w:val="a0"/>
    <w:uiPriority w:val="20"/>
    <w:qFormat/>
    <w:rsid w:val="00462D14"/>
    <w:rPr>
      <w:i/>
      <w:iCs/>
      <w:color w:val="auto"/>
    </w:rPr>
  </w:style>
  <w:style w:type="paragraph" w:styleId="ae">
    <w:name w:val="No Spacing"/>
    <w:uiPriority w:val="1"/>
    <w:qFormat/>
    <w:rsid w:val="00462D1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62D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D14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462D1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Выделенная цитата Знак"/>
    <w:basedOn w:val="a0"/>
    <w:link w:val="af"/>
    <w:uiPriority w:val="30"/>
    <w:rsid w:val="00462D14"/>
    <w:rPr>
      <w:i/>
      <w:iCs/>
      <w:color w:val="404040" w:themeColor="text1" w:themeTint="BF"/>
    </w:rPr>
  </w:style>
  <w:style w:type="character" w:styleId="af1">
    <w:name w:val="Subtle Emphasis"/>
    <w:basedOn w:val="a0"/>
    <w:uiPriority w:val="19"/>
    <w:qFormat/>
    <w:rsid w:val="00462D14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462D14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462D14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462D14"/>
    <w:rPr>
      <w:b/>
      <w:bCs/>
      <w:smallCaps/>
      <w:color w:val="404040" w:themeColor="text1" w:themeTint="BF"/>
      <w:spacing w:val="5"/>
    </w:rPr>
  </w:style>
  <w:style w:type="character" w:styleId="af5">
    <w:name w:val="Book Title"/>
    <w:basedOn w:val="a0"/>
    <w:uiPriority w:val="33"/>
    <w:qFormat/>
    <w:rsid w:val="00462D14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62D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30DA-1333-4623-8049-41E0DD75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Демичева Ксения Александровна</dc:creator>
  <cp:keywords/>
  <dc:description/>
  <cp:lastModifiedBy>Дернова Ирина Владимировна</cp:lastModifiedBy>
  <cp:revision>5</cp:revision>
  <cp:lastPrinted>2017-02-20T14:20:00Z</cp:lastPrinted>
  <dcterms:created xsi:type="dcterms:W3CDTF">2017-02-22T08:34:00Z</dcterms:created>
  <dcterms:modified xsi:type="dcterms:W3CDTF">2017-03-09T07:03:00Z</dcterms:modified>
</cp:coreProperties>
</file>