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756" w:rsidRDefault="008D0CDC" w:rsidP="004434A2">
      <w:pPr>
        <w:pStyle w:val="a3"/>
        <w:tabs>
          <w:tab w:val="left" w:pos="993"/>
        </w:tabs>
        <w:spacing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i/>
          <w:sz w:val="32"/>
          <w:szCs w:val="28"/>
          <w:u w:val="single"/>
          <w:lang w:eastAsia="ru-RU"/>
        </w:rPr>
      </w:pPr>
      <w:bookmarkStart w:id="0" w:name="_GoBack"/>
      <w:bookmarkEnd w:id="0"/>
      <w:r w:rsidRPr="00F97756">
        <w:rPr>
          <w:rFonts w:ascii="Times New Roman" w:eastAsia="Times New Roman" w:hAnsi="Times New Roman" w:cs="Times New Roman"/>
          <w:b/>
          <w:i/>
          <w:sz w:val="32"/>
          <w:szCs w:val="28"/>
          <w:u w:val="single"/>
          <w:lang w:eastAsia="ru-RU"/>
        </w:rPr>
        <w:t xml:space="preserve">Дополнения по тексту </w:t>
      </w:r>
    </w:p>
    <w:p w:rsidR="008D0CDC" w:rsidRPr="00F97756" w:rsidRDefault="008D0CDC" w:rsidP="004434A2">
      <w:pPr>
        <w:pStyle w:val="a3"/>
        <w:tabs>
          <w:tab w:val="left" w:pos="993"/>
        </w:tabs>
        <w:spacing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i/>
          <w:sz w:val="32"/>
          <w:szCs w:val="28"/>
          <w:u w:val="single"/>
          <w:lang w:eastAsia="ru-RU"/>
        </w:rPr>
      </w:pPr>
      <w:r w:rsidRPr="00F97756">
        <w:rPr>
          <w:rFonts w:ascii="Times New Roman" w:eastAsia="Times New Roman" w:hAnsi="Times New Roman" w:cs="Times New Roman"/>
          <w:b/>
          <w:i/>
          <w:sz w:val="32"/>
          <w:szCs w:val="28"/>
          <w:u w:val="single"/>
          <w:lang w:eastAsia="ru-RU"/>
        </w:rPr>
        <w:t xml:space="preserve">Стратегии инновационного развития строительной отрасли на период </w:t>
      </w:r>
      <w:r w:rsidR="00011CE6" w:rsidRPr="00F97756">
        <w:rPr>
          <w:rFonts w:ascii="Times New Roman" w:eastAsia="Times New Roman" w:hAnsi="Times New Roman" w:cs="Times New Roman"/>
          <w:b/>
          <w:i/>
          <w:sz w:val="32"/>
          <w:szCs w:val="28"/>
          <w:u w:val="single"/>
          <w:lang w:eastAsia="ru-RU"/>
        </w:rPr>
        <w:t>до 2030 года</w:t>
      </w:r>
      <w:r w:rsidR="00F97756">
        <w:rPr>
          <w:rFonts w:ascii="Times New Roman" w:eastAsia="Times New Roman" w:hAnsi="Times New Roman" w:cs="Times New Roman"/>
          <w:b/>
          <w:i/>
          <w:sz w:val="32"/>
          <w:szCs w:val="28"/>
          <w:u w:val="single"/>
          <w:lang w:eastAsia="ru-RU"/>
        </w:rPr>
        <w:t>*</w:t>
      </w:r>
    </w:p>
    <w:p w:rsidR="008D0CDC" w:rsidRPr="00011CE6" w:rsidRDefault="008D0CDC" w:rsidP="004434A2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302" w:rsidRDefault="00AC2302" w:rsidP="004434A2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1). На стр. 3 приведен перечень норм действующего законодательства Российской Федерации, а также документов стратегического планирования и государственного регулирования, </w:t>
      </w:r>
      <w:r w:rsidR="00072F4B"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 учётом</w:t>
      </w:r>
      <w:r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которых разработана Стратегия. Считаем целесообразным дополнить этот перечень следующим документом:</w:t>
      </w:r>
    </w:p>
    <w:p w:rsidR="004434A2" w:rsidRPr="004434A2" w:rsidRDefault="004434A2" w:rsidP="004434A2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C2302" w:rsidRPr="00011CE6" w:rsidRDefault="004434A2" w:rsidP="004434A2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AC2302" w:rsidRPr="00011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="00AC2302" w:rsidRPr="00011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постановление Правительства Российской Федерации от 25 декабря 1993 г. №1347 «О первоочередных мерах по обеспечению деятельности государственных научных центров Российской Федерации»</w:t>
      </w:r>
      <w:proofErr w:type="gramStart"/>
      <w:r w:rsidR="00AC2302" w:rsidRPr="00011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proofErr w:type="gramEnd"/>
    </w:p>
    <w:p w:rsidR="00011CE6" w:rsidRPr="00011CE6" w:rsidRDefault="00011CE6" w:rsidP="004434A2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2302" w:rsidRPr="004434A2" w:rsidRDefault="00AC2302" w:rsidP="004434A2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2). В главе </w:t>
      </w:r>
      <w:r w:rsidRPr="004434A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V</w:t>
      </w:r>
      <w:r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«Основные направления инновационного развития строительной отрасли Российской Федерации»,</w:t>
      </w:r>
      <w:r w:rsidR="005771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</w:t>
      </w:r>
      <w:r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пункт</w:t>
      </w:r>
      <w:r w:rsidR="005771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</w:t>
      </w:r>
      <w:r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5.4 «Академические» отсутствует информация об одном из двух пилотных проектов объектов инновационной инфраструктуры – государственном научном центре, создаваемом на базе акционерного общества «Научно-исследовательский центр «Строительство».</w:t>
      </w:r>
    </w:p>
    <w:p w:rsidR="004434A2" w:rsidRDefault="00AC2302" w:rsidP="004434A2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Поэтому в подпункте 5.4.3. «Инфраструктура инноваций» после </w:t>
      </w:r>
      <w:r w:rsidR="00072F4B"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перечня </w:t>
      </w:r>
      <w:r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«Основных направлений</w:t>
      </w:r>
      <w:r w:rsidR="00072F4B"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развития</w:t>
      </w:r>
      <w:r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инновационной инфраструктуры строительной отрасли» </w:t>
      </w:r>
      <w:r w:rsidR="00072F4B"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(стр. 47) </w:t>
      </w:r>
      <w:r w:rsidR="00577197"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два абзаца </w:t>
      </w:r>
      <w:r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предлагается изложить в следующ</w:t>
      </w:r>
      <w:r w:rsidR="005771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</w:t>
      </w:r>
      <w:r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й редакции:</w:t>
      </w:r>
    </w:p>
    <w:p w:rsidR="004434A2" w:rsidRDefault="004434A2" w:rsidP="004434A2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C2302" w:rsidRPr="00B71C75" w:rsidRDefault="004434A2" w:rsidP="004434A2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«</w:t>
      </w:r>
      <w:r w:rsidR="00AC2302" w:rsidRPr="00B71C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Важнейшей задачей, которую предстоит решить в ходе совершенствования сектора исследований и разработок, является развитие сбалансированной инновационной инфраструктуры строительной отрасли.</w:t>
      </w:r>
    </w:p>
    <w:p w:rsidR="00AC2302" w:rsidRPr="00B71C75" w:rsidRDefault="00AC2302" w:rsidP="004434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B71C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Пилотными проектами таких объектов инновационной инфраструктуры, функционирующих во взаимодействии с технологической платформой Российской Федерации «Строительство и архитектура» в условиях научной и экспертной координации, со стороны Российской академии архитектуры и строительных наук, должны стать:</w:t>
      </w:r>
    </w:p>
    <w:p w:rsidR="00AC2302" w:rsidRPr="00B71C75" w:rsidRDefault="00AC2302" w:rsidP="004434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B71C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– государственный научный центр, создаваемый на базе акционерного общества «Научно-исследовательский центр «Строительство», на который будут возложены функции, включающие следующие основные направления деятельности:  фундаментальные, поисковые и прикладные научно-исследовательские, опытно-конструкторские работы и технологические работы в областях, связанных с реализацией приоритетных направлений развития науки, технологий и техники в Российской Федерации и критических технологий Российской Федерации; участие в разработке и реализации федеральных целевых программ, в выполнении обязательств, предусмотренных </w:t>
      </w:r>
      <w:r w:rsidRPr="00B71C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межгосударственными, межправительственными, межведомственными соглашениями, договорами и другими документами о научно-техническом сотрудничестве; подготовка и переподготовка высококвалифицированных научных кадров;</w:t>
      </w:r>
    </w:p>
    <w:p w:rsidR="00AC2302" w:rsidRPr="00B71C75" w:rsidRDefault="00AC2302" w:rsidP="004434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B71C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– инновационный центр в строительстве, создаваемый на базе федерального государственного бюджетного образовательного учреждения высшего образования «Национальный исследовательский Московский государственный строительный университет», с участием всех заинтересованных представителей академического и профессионального сообщества, в котором будут отрабатываться практические вопросы организации коллективного пользования уникальным научным оборудованием и испытательными стендами, будет создан центр трансфера технологий, построен полигон натурных испытаний строительных материалов и строительных технологий, сформирована информационная</w:t>
      </w:r>
      <w:proofErr w:type="gramEnd"/>
      <w:r w:rsidRPr="00B71C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база данных о передовых материалах и технологиях, применяемых в строительстве, создан бизнес-инкубатор, в котором действующие инновационные предприятия и организации уровня </w:t>
      </w:r>
      <w:proofErr w:type="spellStart"/>
      <w:r w:rsidRPr="00B71C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start-up</w:t>
      </w:r>
      <w:proofErr w:type="spellEnd"/>
      <w:r w:rsidRPr="00B71C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смогут получить доступ к научной и организационной инфраструктуре центра, позволяющей довести новые разработки до опытного испытания и внедрения, на льготных условиях</w:t>
      </w:r>
      <w:r w:rsidR="004434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B71C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011CE6" w:rsidRDefault="00011CE6" w:rsidP="004434A2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302" w:rsidRPr="004434A2" w:rsidRDefault="00AC2302" w:rsidP="004434A2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3). В главе </w:t>
      </w:r>
      <w:r w:rsidRPr="004434A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VI</w:t>
      </w:r>
      <w:r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«Сценарные варианты инновационного развития строительной отрасли Российской Федерации» также отсутствует информация о государственном научном центре в строительстве</w:t>
      </w:r>
      <w:r w:rsidR="00011CE6"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В этой связи пятый абзац на стр. 53 предлагается изложить в следующей редакции:</w:t>
      </w:r>
    </w:p>
    <w:p w:rsidR="00011CE6" w:rsidRPr="00011CE6" w:rsidRDefault="004434A2" w:rsidP="00443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34A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11CE6" w:rsidRPr="00011CE6">
        <w:rPr>
          <w:rFonts w:ascii="Times New Roman" w:eastAsia="Times New Roman" w:hAnsi="Times New Roman" w:cs="Times New Roman"/>
          <w:sz w:val="28"/>
          <w:szCs w:val="28"/>
        </w:rPr>
        <w:t>Инновационная инфраструктура строительной отрасли получит сбалансированное развитие, которое будет предусматривать максимальную интеграцию в существующую инновационную инфраструктуру (</w:t>
      </w:r>
      <w:r w:rsidR="00011CE6" w:rsidRPr="00011CE6">
        <w:rPr>
          <w:rFonts w:ascii="Times New Roman" w:eastAsia="Times New Roman" w:hAnsi="Times New Roman" w:cs="Times New Roman"/>
          <w:b/>
          <w:sz w:val="28"/>
          <w:szCs w:val="28"/>
        </w:rPr>
        <w:t>государственный научный центр в строительстве,</w:t>
      </w:r>
      <w:r w:rsidR="00011CE6" w:rsidRPr="00011CE6">
        <w:rPr>
          <w:rFonts w:ascii="Times New Roman" w:eastAsia="Times New Roman" w:hAnsi="Times New Roman" w:cs="Times New Roman"/>
          <w:sz w:val="28"/>
          <w:szCs w:val="28"/>
        </w:rPr>
        <w:t xml:space="preserve"> инновационный центр в строительстве, технологическая платформа «Строительство и архитектура») и развитие недостающих, но весьма востребованных элементов (коммуникационные площадки, аналитические центры, центры компетенций и проч.). Региональные возможности поддержки инновационного развития строительной отрасли будут связаны с созданием сети конкурентоспособных инновационных кластеров и региональных центров</w:t>
      </w:r>
      <w:r w:rsidR="00011CE6" w:rsidRPr="00011CE6">
        <w:rPr>
          <w:rFonts w:ascii="Calibri" w:eastAsia="Times New Roman" w:hAnsi="Calibri" w:cs="Times New Roman"/>
        </w:rPr>
        <w:t xml:space="preserve"> </w:t>
      </w:r>
      <w:r w:rsidR="00011CE6" w:rsidRPr="00011CE6">
        <w:rPr>
          <w:rFonts w:ascii="Times New Roman" w:eastAsia="Times New Roman" w:hAnsi="Times New Roman" w:cs="Times New Roman"/>
          <w:b/>
          <w:sz w:val="28"/>
          <w:szCs w:val="28"/>
        </w:rPr>
        <w:t>и территориальных отделений Российской академии архитектуры и строительных наук.</w:t>
      </w:r>
      <w:r w:rsidR="00011CE6" w:rsidRPr="00011CE6">
        <w:rPr>
          <w:rFonts w:ascii="Times New Roman" w:eastAsia="Times New Roman" w:hAnsi="Times New Roman" w:cs="Times New Roman"/>
          <w:sz w:val="28"/>
          <w:szCs w:val="28"/>
        </w:rPr>
        <w:t xml:space="preserve"> Сеть испытательных полигонов и лабораторий позволит эффективно проводить апробацию инновационных решений и их успешную коммерциализацию</w:t>
      </w:r>
      <w:r w:rsidRPr="004434A2">
        <w:rPr>
          <w:rFonts w:ascii="Times New Roman" w:eastAsia="Times New Roman" w:hAnsi="Times New Roman" w:cs="Times New Roman"/>
          <w:sz w:val="28"/>
          <w:szCs w:val="28"/>
        </w:rPr>
        <w:t>».</w:t>
      </w:r>
      <w:r w:rsidR="00011CE6" w:rsidRPr="00011C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11CE6" w:rsidRDefault="00011CE6" w:rsidP="004434A2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CE6" w:rsidRPr="004434A2" w:rsidRDefault="00011CE6" w:rsidP="004434A2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4). В главе </w:t>
      </w:r>
      <w:r w:rsidRPr="004434A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VIII</w:t>
      </w:r>
      <w:r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«Этапы, сроки и планы мероприятий по реализации Стратегии на долгосрочный период» </w:t>
      </w:r>
      <w:r w:rsid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целесообразно </w:t>
      </w:r>
      <w:r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также отразить создающ</w:t>
      </w:r>
      <w:r w:rsid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</w:t>
      </w:r>
      <w:r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йся государственный научный центр в строительстве. Второй абзац названной главы</w:t>
      </w:r>
      <w:r w:rsidR="005771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(стр. 56)</w:t>
      </w:r>
      <w:r w:rsidR="006F79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предлагается</w:t>
      </w:r>
      <w:r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изложить в следующей редакции:</w:t>
      </w:r>
    </w:p>
    <w:p w:rsidR="00011CE6" w:rsidRPr="00011CE6" w:rsidRDefault="004434A2" w:rsidP="004434A2">
      <w:pPr>
        <w:spacing w:after="0" w:line="240" w:lineRule="auto"/>
        <w:ind w:left="20" w:right="4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«</w:t>
      </w:r>
      <w:r w:rsidR="00011CE6" w:rsidRPr="00011C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Первый этап (2016–2020 гг.) – мобилизационный период, </w:t>
      </w:r>
      <w:r w:rsidR="00011CE6" w:rsidRPr="00011C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государственной  программы инновационного развития  строительной отрасли запуск механизмов</w:t>
      </w:r>
      <w:r w:rsidR="00011CE6" w:rsidRPr="00011C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модернизации  промышленности строительных материалов</w:t>
      </w:r>
      <w:r w:rsidR="00011CE6" w:rsidRPr="00011CE6">
        <w:rPr>
          <w:rFonts w:ascii="Times New Roman" w:eastAsia="Times New Roman" w:hAnsi="Times New Roman" w:cs="Times New Roman"/>
          <w:sz w:val="28"/>
          <w:szCs w:val="28"/>
          <w:lang w:eastAsia="ru-RU"/>
        </w:rPr>
        <w:t>; инвентаризация (госпрограммы программы, инфраструктура, НИОКР и т.д.)</w:t>
      </w:r>
      <w:r w:rsidR="00011CE6" w:rsidRPr="00011C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фокусировка ресурсов на драйверы инновационного развития и роста конкурентоспособности строительной  отрасли; устранение «узких мест» в техническом регулировании, в том числе на Евразийском пространстве;</w:t>
      </w:r>
      <w:proofErr w:type="gramEnd"/>
      <w:r w:rsidR="00011CE6" w:rsidRPr="00011C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создание сбалансированной системы управления строительной отраслью в соответствии со стратегическими вызовами. </w:t>
      </w:r>
      <w:r w:rsidR="00011CE6" w:rsidRPr="00011CE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Создание государственного научного центра в строительстве. </w:t>
      </w:r>
      <w:r w:rsidR="00011CE6" w:rsidRPr="00011C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Создание инновационного центра в строительстве.</w:t>
      </w:r>
      <w:r w:rsidR="00011CE6" w:rsidRPr="00011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целей контроля и координации планов реализации положений Стратегии на базе Минстроя России создается Центр управления инновационным развитием строительной отрасли. Центр уполномочен на создание сетевых методов управления и пооперационного контроля реализации каждой задачи, поставленной в Стратегии, что позволит, при отклонении результатов от запланированных показателей вырабатывать оперативные предложения по их устранению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11CE6" w:rsidRPr="00011C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AC2302" w:rsidRPr="006A2E9D" w:rsidRDefault="00AC2302" w:rsidP="004434A2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4A2" w:rsidRDefault="00011CE6" w:rsidP="004434A2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5). </w:t>
      </w:r>
      <w:r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Паспорте </w:t>
      </w:r>
      <w:r w:rsidR="00F97756"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Стратегии</w:t>
      </w:r>
      <w:r w:rsidR="005771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(Приложение №2)</w:t>
      </w:r>
      <w:r w:rsidR="00F97756"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434A2"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="00F97756"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F79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части</w:t>
      </w:r>
      <w:r w:rsidR="00F97756" w:rsidRPr="00443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</w:t>
      </w:r>
      <w:r w:rsidR="00F97756" w:rsidRPr="004434A2">
        <w:rPr>
          <w:rFonts w:ascii="Times New Roman" w:hAnsi="Times New Roman"/>
          <w:i/>
          <w:sz w:val="28"/>
          <w:szCs w:val="28"/>
        </w:rPr>
        <w:t>Участники Стратегии» представляется целесообразным добавить</w:t>
      </w:r>
      <w:r w:rsidR="004434A2" w:rsidRPr="004434A2">
        <w:rPr>
          <w:rFonts w:ascii="Times New Roman" w:hAnsi="Times New Roman"/>
          <w:i/>
          <w:sz w:val="28"/>
          <w:szCs w:val="28"/>
        </w:rPr>
        <w:t>:</w:t>
      </w:r>
    </w:p>
    <w:p w:rsidR="004434A2" w:rsidRDefault="004434A2" w:rsidP="004434A2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C2302" w:rsidRPr="00F97756" w:rsidRDefault="004434A2" w:rsidP="004434A2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011CE6" w:rsidRPr="00F97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 «Научно-исследовательский центр «Строитель</w:t>
      </w:r>
      <w:r w:rsidR="00F97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ство» (АО «НИЦ «Строительство»)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F97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C2302" w:rsidRDefault="00AC2302" w:rsidP="004434A2">
      <w:pPr>
        <w:pStyle w:val="21"/>
      </w:pPr>
    </w:p>
    <w:p w:rsidR="00F97756" w:rsidRDefault="00F97756" w:rsidP="004434A2">
      <w:pPr>
        <w:pStyle w:val="21"/>
      </w:pPr>
      <w:r>
        <w:t>_______________</w:t>
      </w:r>
    </w:p>
    <w:p w:rsidR="00F97756" w:rsidRPr="00F97756" w:rsidRDefault="00F97756" w:rsidP="004434A2">
      <w:pPr>
        <w:pStyle w:val="21"/>
        <w:rPr>
          <w:b w:val="0"/>
          <w:i/>
        </w:rPr>
      </w:pPr>
      <w:r w:rsidRPr="00F97756">
        <w:rPr>
          <w:b w:val="0"/>
          <w:i/>
        </w:rPr>
        <w:t xml:space="preserve">* все предлагаемые к внесению дополнения </w:t>
      </w:r>
      <w:r w:rsidR="006F7930">
        <w:rPr>
          <w:b w:val="0"/>
          <w:i/>
        </w:rPr>
        <w:t>к</w:t>
      </w:r>
      <w:r w:rsidRPr="00F97756">
        <w:rPr>
          <w:b w:val="0"/>
          <w:i/>
        </w:rPr>
        <w:t xml:space="preserve"> тексту Стратегии выделены жирным шрифтом.</w:t>
      </w:r>
    </w:p>
    <w:sectPr w:rsidR="00F97756" w:rsidRPr="00F97756" w:rsidSect="006F0F35">
      <w:pgSz w:w="11906" w:h="16838"/>
      <w:pgMar w:top="1134" w:right="851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EB3" w:rsidRDefault="009A5EB3" w:rsidP="006F0F35">
      <w:pPr>
        <w:spacing w:after="0" w:line="240" w:lineRule="auto"/>
      </w:pPr>
      <w:r>
        <w:separator/>
      </w:r>
    </w:p>
  </w:endnote>
  <w:endnote w:type="continuationSeparator" w:id="0">
    <w:p w:rsidR="009A5EB3" w:rsidRDefault="009A5EB3" w:rsidP="006F0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EB3" w:rsidRDefault="009A5EB3" w:rsidP="006F0F35">
      <w:pPr>
        <w:spacing w:after="0" w:line="240" w:lineRule="auto"/>
      </w:pPr>
      <w:r>
        <w:separator/>
      </w:r>
    </w:p>
  </w:footnote>
  <w:footnote w:type="continuationSeparator" w:id="0">
    <w:p w:rsidR="009A5EB3" w:rsidRDefault="009A5EB3" w:rsidP="006F0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A3503"/>
    <w:multiLevelType w:val="hybridMultilevel"/>
    <w:tmpl w:val="3BE2C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A69F9"/>
    <w:multiLevelType w:val="hybridMultilevel"/>
    <w:tmpl w:val="AB789E6A"/>
    <w:lvl w:ilvl="0" w:tplc="3DF8D8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391E9F"/>
    <w:multiLevelType w:val="hybridMultilevel"/>
    <w:tmpl w:val="FC34F5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42518"/>
    <w:multiLevelType w:val="hybridMultilevel"/>
    <w:tmpl w:val="812CF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177701"/>
    <w:multiLevelType w:val="hybridMultilevel"/>
    <w:tmpl w:val="4710C046"/>
    <w:lvl w:ilvl="0" w:tplc="9A74BD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E366C8"/>
    <w:multiLevelType w:val="hybridMultilevel"/>
    <w:tmpl w:val="4C605EA0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146DFB"/>
    <w:multiLevelType w:val="hybridMultilevel"/>
    <w:tmpl w:val="ECB0D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490DA7"/>
    <w:multiLevelType w:val="hybridMultilevel"/>
    <w:tmpl w:val="E6EEF5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7E71ED"/>
    <w:multiLevelType w:val="hybridMultilevel"/>
    <w:tmpl w:val="FC34F5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14D7D"/>
    <w:multiLevelType w:val="hybridMultilevel"/>
    <w:tmpl w:val="CF940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9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A9C"/>
    <w:rsid w:val="000102AE"/>
    <w:rsid w:val="00011CE6"/>
    <w:rsid w:val="00017762"/>
    <w:rsid w:val="00021E0B"/>
    <w:rsid w:val="000302B6"/>
    <w:rsid w:val="00030D7C"/>
    <w:rsid w:val="000553C9"/>
    <w:rsid w:val="00072F4B"/>
    <w:rsid w:val="00087077"/>
    <w:rsid w:val="000B0709"/>
    <w:rsid w:val="000B444A"/>
    <w:rsid w:val="000D454A"/>
    <w:rsid w:val="000F6E9F"/>
    <w:rsid w:val="00107F61"/>
    <w:rsid w:val="00111DAD"/>
    <w:rsid w:val="0013337D"/>
    <w:rsid w:val="001600FF"/>
    <w:rsid w:val="0017717C"/>
    <w:rsid w:val="00186C31"/>
    <w:rsid w:val="0019647E"/>
    <w:rsid w:val="001E270E"/>
    <w:rsid w:val="001E7B42"/>
    <w:rsid w:val="001F259D"/>
    <w:rsid w:val="001F4602"/>
    <w:rsid w:val="00210FF6"/>
    <w:rsid w:val="00230993"/>
    <w:rsid w:val="00256FEE"/>
    <w:rsid w:val="00266093"/>
    <w:rsid w:val="0026662D"/>
    <w:rsid w:val="00295438"/>
    <w:rsid w:val="002A6775"/>
    <w:rsid w:val="002B28B8"/>
    <w:rsid w:val="002F2EA0"/>
    <w:rsid w:val="00317F4D"/>
    <w:rsid w:val="003360FB"/>
    <w:rsid w:val="0034439B"/>
    <w:rsid w:val="00383C07"/>
    <w:rsid w:val="003C1A37"/>
    <w:rsid w:val="003F0E00"/>
    <w:rsid w:val="003F6A0D"/>
    <w:rsid w:val="004233F9"/>
    <w:rsid w:val="004302D3"/>
    <w:rsid w:val="004307B1"/>
    <w:rsid w:val="004357FD"/>
    <w:rsid w:val="004434A2"/>
    <w:rsid w:val="00451E0E"/>
    <w:rsid w:val="004A0C32"/>
    <w:rsid w:val="004B45CE"/>
    <w:rsid w:val="004B66DA"/>
    <w:rsid w:val="004E2410"/>
    <w:rsid w:val="005066DA"/>
    <w:rsid w:val="005144DB"/>
    <w:rsid w:val="00523BBC"/>
    <w:rsid w:val="00577197"/>
    <w:rsid w:val="005A5BA3"/>
    <w:rsid w:val="005F21D0"/>
    <w:rsid w:val="00611C62"/>
    <w:rsid w:val="0061495D"/>
    <w:rsid w:val="00634A2B"/>
    <w:rsid w:val="00646E5B"/>
    <w:rsid w:val="006A2E9D"/>
    <w:rsid w:val="006D5963"/>
    <w:rsid w:val="006F0F35"/>
    <w:rsid w:val="006F7930"/>
    <w:rsid w:val="007147E9"/>
    <w:rsid w:val="00760442"/>
    <w:rsid w:val="00764554"/>
    <w:rsid w:val="007741D4"/>
    <w:rsid w:val="00807335"/>
    <w:rsid w:val="008374C7"/>
    <w:rsid w:val="0084330E"/>
    <w:rsid w:val="00861866"/>
    <w:rsid w:val="00871DF8"/>
    <w:rsid w:val="008B54A2"/>
    <w:rsid w:val="008D0CDC"/>
    <w:rsid w:val="008E26EB"/>
    <w:rsid w:val="008E60A0"/>
    <w:rsid w:val="00922754"/>
    <w:rsid w:val="00966BD6"/>
    <w:rsid w:val="00971A08"/>
    <w:rsid w:val="009907A2"/>
    <w:rsid w:val="009A2A9C"/>
    <w:rsid w:val="009A5EB3"/>
    <w:rsid w:val="009A6E18"/>
    <w:rsid w:val="009C2664"/>
    <w:rsid w:val="009F1E6C"/>
    <w:rsid w:val="00A51570"/>
    <w:rsid w:val="00A83637"/>
    <w:rsid w:val="00AB0610"/>
    <w:rsid w:val="00AC2302"/>
    <w:rsid w:val="00B22D55"/>
    <w:rsid w:val="00B542DF"/>
    <w:rsid w:val="00B71C75"/>
    <w:rsid w:val="00B772FE"/>
    <w:rsid w:val="00BC2EA8"/>
    <w:rsid w:val="00BF50C1"/>
    <w:rsid w:val="00C16E5E"/>
    <w:rsid w:val="00C31A5F"/>
    <w:rsid w:val="00C439AC"/>
    <w:rsid w:val="00C62207"/>
    <w:rsid w:val="00C6782B"/>
    <w:rsid w:val="00CA3F37"/>
    <w:rsid w:val="00CE1F2A"/>
    <w:rsid w:val="00D11CF9"/>
    <w:rsid w:val="00D525BC"/>
    <w:rsid w:val="00DB73B9"/>
    <w:rsid w:val="00DC72F4"/>
    <w:rsid w:val="00E251D7"/>
    <w:rsid w:val="00E467D3"/>
    <w:rsid w:val="00E71195"/>
    <w:rsid w:val="00E8553C"/>
    <w:rsid w:val="00E85959"/>
    <w:rsid w:val="00ED48D0"/>
    <w:rsid w:val="00EF26EB"/>
    <w:rsid w:val="00F01C10"/>
    <w:rsid w:val="00F05744"/>
    <w:rsid w:val="00F311FA"/>
    <w:rsid w:val="00F337F3"/>
    <w:rsid w:val="00F919A2"/>
    <w:rsid w:val="00F97756"/>
    <w:rsid w:val="00FB66B5"/>
    <w:rsid w:val="00FC2B01"/>
    <w:rsid w:val="00FD38C7"/>
    <w:rsid w:val="00FE12A2"/>
    <w:rsid w:val="00FE4C33"/>
    <w:rsid w:val="00FF0769"/>
    <w:rsid w:val="00FF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28B8"/>
    <w:pPr>
      <w:keepNext/>
      <w:ind w:left="4962"/>
      <w:contextualSpacing/>
      <w:outlineLvl w:val="0"/>
    </w:pPr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B28B8"/>
    <w:pPr>
      <w:keepNext/>
      <w:spacing w:after="0" w:line="240" w:lineRule="auto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B28B8"/>
    <w:pPr>
      <w:keepNext/>
      <w:spacing w:after="0" w:line="240" w:lineRule="auto"/>
      <w:ind w:left="5245"/>
      <w:contextualSpacing/>
      <w:jc w:val="both"/>
      <w:outlineLvl w:val="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C16E5E"/>
    <w:pPr>
      <w:keepNext/>
      <w:spacing w:after="0" w:line="240" w:lineRule="auto"/>
      <w:ind w:left="4253"/>
      <w:contextualSpacing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0B444A"/>
    <w:pPr>
      <w:keepNext/>
      <w:outlineLvl w:val="4"/>
    </w:pPr>
    <w:rPr>
      <w:rFonts w:ascii="Times New Roman" w:eastAsia="Calibri" w:hAnsi="Times New Roman" w:cs="Times New Roman"/>
      <w:i/>
      <w:sz w:val="24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84330E"/>
    <w:pPr>
      <w:keepNext/>
      <w:spacing w:line="240" w:lineRule="auto"/>
      <w:contextualSpacing/>
      <w:jc w:val="both"/>
      <w:outlineLvl w:val="5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09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B28B8"/>
    <w:rPr>
      <w:rFonts w:ascii="Times New Roman" w:eastAsia="Calibri" w:hAnsi="Times New Roman" w:cs="Times New Roman"/>
      <w:sz w:val="28"/>
      <w:szCs w:val="28"/>
    </w:rPr>
  </w:style>
  <w:style w:type="paragraph" w:styleId="a4">
    <w:name w:val="Body Text Indent"/>
    <w:basedOn w:val="a"/>
    <w:link w:val="a5"/>
    <w:uiPriority w:val="99"/>
    <w:unhideWhenUsed/>
    <w:rsid w:val="002B28B8"/>
    <w:pPr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2B28B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B28B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B28B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16E5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B444A"/>
    <w:rPr>
      <w:rFonts w:ascii="Times New Roman" w:eastAsia="Calibri" w:hAnsi="Times New Roman" w:cs="Times New Roman"/>
      <w:i/>
      <w:sz w:val="24"/>
      <w:szCs w:val="28"/>
    </w:rPr>
  </w:style>
  <w:style w:type="paragraph" w:styleId="a6">
    <w:name w:val="Body Text"/>
    <w:basedOn w:val="a"/>
    <w:link w:val="a7"/>
    <w:uiPriority w:val="99"/>
    <w:unhideWhenUsed/>
    <w:rsid w:val="0084330E"/>
    <w:pPr>
      <w:spacing w:line="360" w:lineRule="auto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84330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4330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unhideWhenUsed/>
    <w:rsid w:val="0084330E"/>
    <w:pPr>
      <w:spacing w:line="240" w:lineRule="auto"/>
      <w:contextualSpacing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84330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8">
    <w:name w:val="Table Grid"/>
    <w:basedOn w:val="a1"/>
    <w:uiPriority w:val="59"/>
    <w:rsid w:val="008E6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01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1C1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6F0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F0F35"/>
  </w:style>
  <w:style w:type="paragraph" w:styleId="ad">
    <w:name w:val="footer"/>
    <w:basedOn w:val="a"/>
    <w:link w:val="ae"/>
    <w:uiPriority w:val="99"/>
    <w:unhideWhenUsed/>
    <w:rsid w:val="006F0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F0F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28B8"/>
    <w:pPr>
      <w:keepNext/>
      <w:ind w:left="4962"/>
      <w:contextualSpacing/>
      <w:outlineLvl w:val="0"/>
    </w:pPr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B28B8"/>
    <w:pPr>
      <w:keepNext/>
      <w:spacing w:after="0" w:line="240" w:lineRule="auto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B28B8"/>
    <w:pPr>
      <w:keepNext/>
      <w:spacing w:after="0" w:line="240" w:lineRule="auto"/>
      <w:ind w:left="5245"/>
      <w:contextualSpacing/>
      <w:jc w:val="both"/>
      <w:outlineLvl w:val="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C16E5E"/>
    <w:pPr>
      <w:keepNext/>
      <w:spacing w:after="0" w:line="240" w:lineRule="auto"/>
      <w:ind w:left="4253"/>
      <w:contextualSpacing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0B444A"/>
    <w:pPr>
      <w:keepNext/>
      <w:outlineLvl w:val="4"/>
    </w:pPr>
    <w:rPr>
      <w:rFonts w:ascii="Times New Roman" w:eastAsia="Calibri" w:hAnsi="Times New Roman" w:cs="Times New Roman"/>
      <w:i/>
      <w:sz w:val="24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84330E"/>
    <w:pPr>
      <w:keepNext/>
      <w:spacing w:line="240" w:lineRule="auto"/>
      <w:contextualSpacing/>
      <w:jc w:val="both"/>
      <w:outlineLvl w:val="5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09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B28B8"/>
    <w:rPr>
      <w:rFonts w:ascii="Times New Roman" w:eastAsia="Calibri" w:hAnsi="Times New Roman" w:cs="Times New Roman"/>
      <w:sz w:val="28"/>
      <w:szCs w:val="28"/>
    </w:rPr>
  </w:style>
  <w:style w:type="paragraph" w:styleId="a4">
    <w:name w:val="Body Text Indent"/>
    <w:basedOn w:val="a"/>
    <w:link w:val="a5"/>
    <w:uiPriority w:val="99"/>
    <w:unhideWhenUsed/>
    <w:rsid w:val="002B28B8"/>
    <w:pPr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2B28B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B28B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B28B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16E5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B444A"/>
    <w:rPr>
      <w:rFonts w:ascii="Times New Roman" w:eastAsia="Calibri" w:hAnsi="Times New Roman" w:cs="Times New Roman"/>
      <w:i/>
      <w:sz w:val="24"/>
      <w:szCs w:val="28"/>
    </w:rPr>
  </w:style>
  <w:style w:type="paragraph" w:styleId="a6">
    <w:name w:val="Body Text"/>
    <w:basedOn w:val="a"/>
    <w:link w:val="a7"/>
    <w:uiPriority w:val="99"/>
    <w:unhideWhenUsed/>
    <w:rsid w:val="0084330E"/>
    <w:pPr>
      <w:spacing w:line="360" w:lineRule="auto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84330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4330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unhideWhenUsed/>
    <w:rsid w:val="0084330E"/>
    <w:pPr>
      <w:spacing w:line="240" w:lineRule="auto"/>
      <w:contextualSpacing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84330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8">
    <w:name w:val="Table Grid"/>
    <w:basedOn w:val="a1"/>
    <w:uiPriority w:val="59"/>
    <w:rsid w:val="008E6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01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1C1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6F0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F0F35"/>
  </w:style>
  <w:style w:type="paragraph" w:styleId="ad">
    <w:name w:val="footer"/>
    <w:basedOn w:val="a"/>
    <w:link w:val="ae"/>
    <w:uiPriority w:val="99"/>
    <w:unhideWhenUsed/>
    <w:rsid w:val="006F0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F0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"Институт Градостроительства"</Company>
  <LinksUpToDate>false</LinksUpToDate>
  <CharactersWithSpaces>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Евгения Валерьевна</dc:creator>
  <cp:lastModifiedBy>Бобкова Анастасия Владимировна</cp:lastModifiedBy>
  <cp:revision>5</cp:revision>
  <cp:lastPrinted>2016-06-14T11:04:00Z</cp:lastPrinted>
  <dcterms:created xsi:type="dcterms:W3CDTF">2016-06-14T08:47:00Z</dcterms:created>
  <dcterms:modified xsi:type="dcterms:W3CDTF">2016-06-15T08:25:00Z</dcterms:modified>
</cp:coreProperties>
</file>