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E7" w:rsidRPr="000C2143" w:rsidRDefault="000C2143" w:rsidP="002343E7">
      <w:pPr>
        <w:pStyle w:val="a3"/>
        <w:spacing w:line="276" w:lineRule="auto"/>
        <w:jc w:val="center"/>
        <w:rPr>
          <w:rFonts w:ascii="Times New Roman" w:hAnsi="Times New Roman" w:cs="Times New Roman"/>
          <w:b/>
          <w:sz w:val="24"/>
          <w:szCs w:val="24"/>
        </w:rPr>
      </w:pPr>
      <w:bookmarkStart w:id="0" w:name="_GoBack"/>
      <w:bookmarkEnd w:id="0"/>
      <w:r w:rsidRPr="000C2143">
        <w:rPr>
          <w:rFonts w:ascii="Times New Roman" w:hAnsi="Times New Roman" w:cs="Times New Roman"/>
          <w:b/>
          <w:sz w:val="24"/>
          <w:szCs w:val="24"/>
        </w:rPr>
        <w:t>ВОПРОСЫ ТЕХНИЧЕСКОГО РЕГУЛИРОВАНИЯ В СТРОИТЕЛЬСТВЕ</w:t>
      </w:r>
    </w:p>
    <w:p w:rsidR="002343E7" w:rsidRPr="000C2143" w:rsidRDefault="002343E7" w:rsidP="002343E7">
      <w:pPr>
        <w:pStyle w:val="a3"/>
        <w:spacing w:line="276" w:lineRule="auto"/>
        <w:jc w:val="center"/>
        <w:rPr>
          <w:rFonts w:ascii="Times New Roman" w:hAnsi="Times New Roman" w:cs="Times New Roman"/>
          <w:b/>
          <w:sz w:val="24"/>
          <w:szCs w:val="24"/>
        </w:rPr>
      </w:pPr>
    </w:p>
    <w:p w:rsidR="000C2143" w:rsidRPr="000C2143" w:rsidRDefault="000C2143" w:rsidP="000C2143">
      <w:pPr>
        <w:pStyle w:val="a3"/>
        <w:jc w:val="center"/>
        <w:rPr>
          <w:rFonts w:ascii="Times New Roman" w:hAnsi="Times New Roman" w:cs="Times New Roman"/>
          <w:b/>
          <w:sz w:val="28"/>
          <w:szCs w:val="28"/>
        </w:rPr>
      </w:pPr>
      <w:r w:rsidRPr="000C2143">
        <w:rPr>
          <w:rFonts w:ascii="Times New Roman" w:hAnsi="Times New Roman" w:cs="Times New Roman"/>
          <w:b/>
          <w:sz w:val="28"/>
          <w:szCs w:val="28"/>
        </w:rPr>
        <w:t>Владимир Ильич</w:t>
      </w:r>
      <w:r w:rsidRPr="000C2143">
        <w:rPr>
          <w:rFonts w:ascii="Times New Roman" w:hAnsi="Times New Roman" w:cs="Times New Roman"/>
          <w:sz w:val="28"/>
          <w:szCs w:val="28"/>
        </w:rPr>
        <w:t xml:space="preserve"> </w:t>
      </w:r>
      <w:r w:rsidR="002343E7" w:rsidRPr="000C2143">
        <w:rPr>
          <w:rFonts w:ascii="Times New Roman" w:hAnsi="Times New Roman" w:cs="Times New Roman"/>
          <w:b/>
          <w:sz w:val="28"/>
          <w:szCs w:val="28"/>
        </w:rPr>
        <w:t>Травуш</w:t>
      </w:r>
    </w:p>
    <w:p w:rsidR="002343E7" w:rsidRPr="000C2143" w:rsidRDefault="000C2143" w:rsidP="000C2143">
      <w:pPr>
        <w:pStyle w:val="a3"/>
        <w:jc w:val="center"/>
        <w:rPr>
          <w:rFonts w:ascii="Times New Roman" w:hAnsi="Times New Roman" w:cs="Times New Roman"/>
          <w:sz w:val="28"/>
          <w:szCs w:val="28"/>
        </w:rPr>
      </w:pPr>
      <w:r>
        <w:rPr>
          <w:rFonts w:ascii="Times New Roman" w:hAnsi="Times New Roman" w:cs="Times New Roman"/>
          <w:sz w:val="28"/>
          <w:szCs w:val="28"/>
        </w:rPr>
        <w:t>В</w:t>
      </w:r>
      <w:r w:rsidR="002343E7" w:rsidRPr="000C2143">
        <w:rPr>
          <w:rFonts w:ascii="Times New Roman" w:hAnsi="Times New Roman" w:cs="Times New Roman"/>
          <w:sz w:val="28"/>
          <w:szCs w:val="28"/>
        </w:rPr>
        <w:t xml:space="preserve">ице-президент РААСН, </w:t>
      </w:r>
      <w:r w:rsidRPr="000C2143">
        <w:rPr>
          <w:rFonts w:ascii="Times New Roman" w:hAnsi="Times New Roman" w:cs="Times New Roman"/>
          <w:sz w:val="28"/>
          <w:szCs w:val="28"/>
        </w:rPr>
        <w:t>д</w:t>
      </w:r>
      <w:r>
        <w:rPr>
          <w:rFonts w:ascii="Times New Roman" w:hAnsi="Times New Roman" w:cs="Times New Roman"/>
          <w:sz w:val="28"/>
          <w:szCs w:val="28"/>
        </w:rPr>
        <w:t>.</w:t>
      </w:r>
      <w:r w:rsidRPr="000C2143">
        <w:rPr>
          <w:rFonts w:ascii="Times New Roman" w:hAnsi="Times New Roman" w:cs="Times New Roman"/>
          <w:sz w:val="28"/>
          <w:szCs w:val="28"/>
        </w:rPr>
        <w:t xml:space="preserve"> т. н</w:t>
      </w:r>
      <w:r>
        <w:rPr>
          <w:rFonts w:ascii="Times New Roman" w:hAnsi="Times New Roman" w:cs="Times New Roman"/>
          <w:sz w:val="28"/>
          <w:szCs w:val="28"/>
        </w:rPr>
        <w:t>., профессор</w:t>
      </w:r>
    </w:p>
    <w:p w:rsidR="000C2143" w:rsidRPr="000C2143" w:rsidRDefault="000C2143" w:rsidP="000C2143">
      <w:pPr>
        <w:pStyle w:val="a3"/>
        <w:jc w:val="center"/>
        <w:rPr>
          <w:rFonts w:ascii="Times New Roman" w:hAnsi="Times New Roman" w:cs="Times New Roman"/>
          <w:b/>
          <w:sz w:val="28"/>
          <w:szCs w:val="28"/>
        </w:rPr>
      </w:pPr>
      <w:r w:rsidRPr="000C2143">
        <w:rPr>
          <w:rFonts w:ascii="Times New Roman" w:hAnsi="Times New Roman" w:cs="Times New Roman"/>
          <w:b/>
          <w:sz w:val="28"/>
          <w:szCs w:val="28"/>
        </w:rPr>
        <w:t>Юрий Сергеевич</w:t>
      </w:r>
      <w:r w:rsidRPr="000C2143">
        <w:rPr>
          <w:rFonts w:ascii="Times New Roman" w:hAnsi="Times New Roman" w:cs="Times New Roman"/>
          <w:sz w:val="28"/>
          <w:szCs w:val="28"/>
        </w:rPr>
        <w:t xml:space="preserve"> </w:t>
      </w:r>
      <w:r w:rsidR="002343E7" w:rsidRPr="000C2143">
        <w:rPr>
          <w:rFonts w:ascii="Times New Roman" w:hAnsi="Times New Roman" w:cs="Times New Roman"/>
          <w:b/>
          <w:sz w:val="28"/>
          <w:szCs w:val="28"/>
        </w:rPr>
        <w:t>Волков</w:t>
      </w:r>
    </w:p>
    <w:p w:rsidR="002343E7" w:rsidRPr="00A271E3" w:rsidRDefault="002343E7" w:rsidP="000C2143">
      <w:pPr>
        <w:pStyle w:val="a3"/>
        <w:jc w:val="center"/>
        <w:rPr>
          <w:rFonts w:ascii="Times New Roman" w:hAnsi="Times New Roman" w:cs="Times New Roman"/>
          <w:sz w:val="28"/>
          <w:szCs w:val="28"/>
        </w:rPr>
      </w:pPr>
      <w:r w:rsidRPr="00A271E3">
        <w:rPr>
          <w:rFonts w:ascii="Times New Roman" w:hAnsi="Times New Roman" w:cs="Times New Roman"/>
          <w:sz w:val="28"/>
          <w:szCs w:val="28"/>
        </w:rPr>
        <w:t xml:space="preserve">НИИЖБ им. А.А. Гвоздева, </w:t>
      </w:r>
      <w:r w:rsidR="000C2143" w:rsidRPr="00A271E3">
        <w:rPr>
          <w:rFonts w:ascii="Times New Roman" w:hAnsi="Times New Roman" w:cs="Times New Roman"/>
          <w:sz w:val="28"/>
          <w:szCs w:val="28"/>
        </w:rPr>
        <w:t xml:space="preserve">ученый секретарь института, </w:t>
      </w:r>
      <w:r w:rsidRPr="00A271E3">
        <w:rPr>
          <w:rFonts w:ascii="Times New Roman" w:hAnsi="Times New Roman" w:cs="Times New Roman"/>
          <w:sz w:val="28"/>
          <w:szCs w:val="28"/>
        </w:rPr>
        <w:t>к</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 xml:space="preserve">т. н, старший научный сотрудник, </w:t>
      </w:r>
      <w:r w:rsidR="000C2143">
        <w:rPr>
          <w:rFonts w:ascii="Times New Roman" w:hAnsi="Times New Roman" w:cs="Times New Roman"/>
          <w:sz w:val="28"/>
          <w:szCs w:val="28"/>
        </w:rPr>
        <w:t>советник РААСН</w:t>
      </w:r>
    </w:p>
    <w:p w:rsidR="002343E7" w:rsidRPr="00A271E3" w:rsidRDefault="002343E7" w:rsidP="00A271E3">
      <w:pPr>
        <w:pStyle w:val="a3"/>
        <w:jc w:val="both"/>
        <w:rPr>
          <w:rFonts w:ascii="Times New Roman" w:hAnsi="Times New Roman" w:cs="Times New Roman"/>
          <w:sz w:val="28"/>
          <w:szCs w:val="28"/>
        </w:rPr>
      </w:pPr>
    </w:p>
    <w:p w:rsidR="002343E7" w:rsidRPr="00A271E3" w:rsidRDefault="002343E7" w:rsidP="000C2143">
      <w:pPr>
        <w:pStyle w:val="a3"/>
        <w:ind w:firstLine="851"/>
        <w:jc w:val="both"/>
        <w:rPr>
          <w:rFonts w:ascii="Times New Roman" w:hAnsi="Times New Roman" w:cs="Times New Roman"/>
          <w:sz w:val="28"/>
          <w:szCs w:val="28"/>
        </w:rPr>
      </w:pPr>
      <w:r w:rsidRPr="00A271E3">
        <w:rPr>
          <w:rFonts w:ascii="Times New Roman" w:hAnsi="Times New Roman" w:cs="Times New Roman"/>
          <w:sz w:val="28"/>
          <w:szCs w:val="28"/>
        </w:rPr>
        <w:t>Нормативная база проектирования и строительства зданий и сооружений всех отраслей хозяйства страны формировалась в течение десятилетий как единая национальная межведомственная системы нормативных документов, имеющих обязательных характер и направленных на обеспечение надежности, безопасности, снижение стоимости и материалоемкости строительства.</w:t>
      </w:r>
    </w:p>
    <w:p w:rsidR="00D3767B" w:rsidRPr="00A271E3" w:rsidRDefault="00C70179" w:rsidP="000C2143">
      <w:pPr>
        <w:pStyle w:val="a3"/>
        <w:ind w:firstLine="851"/>
        <w:jc w:val="both"/>
        <w:rPr>
          <w:rFonts w:ascii="Times New Roman" w:hAnsi="Times New Roman" w:cs="Times New Roman"/>
          <w:sz w:val="28"/>
          <w:szCs w:val="28"/>
        </w:rPr>
      </w:pPr>
      <w:r w:rsidRPr="00A271E3">
        <w:rPr>
          <w:rFonts w:ascii="Times New Roman" w:hAnsi="Times New Roman" w:cs="Times New Roman"/>
          <w:sz w:val="28"/>
          <w:szCs w:val="28"/>
        </w:rPr>
        <w:t>Все нормативные документы вплоть до 1990 года разрабатывались, составлялись и пересматривались на основании результатов обширных научных исследований. Поскольку примерно 2/3 объема финансирования строительной науки осуществлялось из государственного бюджета, то выделение финансов и анализ результатов исследований координировалось на самом высоком уровне: фундаментальные исследования</w:t>
      </w:r>
      <w:r w:rsidR="000C2143">
        <w:rPr>
          <w:rFonts w:ascii="Times New Roman" w:hAnsi="Times New Roman" w:cs="Times New Roman"/>
          <w:sz w:val="28"/>
          <w:szCs w:val="28"/>
        </w:rPr>
        <w:t xml:space="preserve"> — </w:t>
      </w:r>
      <w:r w:rsidRPr="00A271E3">
        <w:rPr>
          <w:rFonts w:ascii="Times New Roman" w:hAnsi="Times New Roman" w:cs="Times New Roman"/>
          <w:sz w:val="28"/>
          <w:szCs w:val="28"/>
        </w:rPr>
        <w:t>через Государственный комитет при Совете Министров по науке и технике (ГКНТ), прикладные, в том числе разработка нормативных документов,</w:t>
      </w:r>
      <w:r w:rsidR="000C2143">
        <w:rPr>
          <w:rFonts w:ascii="Times New Roman" w:hAnsi="Times New Roman" w:cs="Times New Roman"/>
          <w:sz w:val="28"/>
          <w:szCs w:val="28"/>
        </w:rPr>
        <w:t xml:space="preserve"> — </w:t>
      </w:r>
      <w:r w:rsidRPr="00A271E3">
        <w:rPr>
          <w:rFonts w:ascii="Times New Roman" w:hAnsi="Times New Roman" w:cs="Times New Roman"/>
          <w:sz w:val="28"/>
          <w:szCs w:val="28"/>
        </w:rPr>
        <w:t>через Государственный комитет при Совете Министров по делам строительства (Госстрой СССР). При Госстрое СССР существовала система общественных комитетов по координации научных исследований в строительстве, которые возглавляли соответствующие профильные НИИ, имевшие статус «головных». Так, только по бетону и железобетону, которые вел НИИ бетона и железобетона (НИИЖБ), деятельность координационного комитета охватывала почти 500 организаций. Адекватное финансирование науки и позволило создать доныне действующую нормативную базу строительства.</w:t>
      </w:r>
    </w:p>
    <w:p w:rsidR="00D3767B" w:rsidRPr="00A271E3" w:rsidRDefault="002343E7" w:rsidP="000C2143">
      <w:pPr>
        <w:pStyle w:val="a3"/>
        <w:ind w:firstLine="851"/>
        <w:jc w:val="both"/>
        <w:rPr>
          <w:rFonts w:ascii="Times New Roman" w:hAnsi="Times New Roman" w:cs="Times New Roman"/>
          <w:sz w:val="28"/>
          <w:szCs w:val="28"/>
        </w:rPr>
      </w:pPr>
      <w:r w:rsidRPr="00A271E3">
        <w:rPr>
          <w:rFonts w:ascii="Times New Roman" w:hAnsi="Times New Roman" w:cs="Times New Roman"/>
          <w:sz w:val="28"/>
          <w:szCs w:val="28"/>
        </w:rPr>
        <w:t>В настоящее время нормативная техническая база по проектированию и строительству содержит около 1200 нормативных документов, в том числе около 160 СНиП и сводов правил, более 900 национальных и межгосударственных стандарта, их них 142 национальных стандарта и 34 стандарта СЭВ, а также несколько тысяч других документов, МДС, РДС, СН,ТСН, и т.д.</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 xml:space="preserve">и т.п. </w:t>
      </w:r>
    </w:p>
    <w:p w:rsidR="00E07298" w:rsidRPr="00A271E3" w:rsidRDefault="002343E7" w:rsidP="000C2143">
      <w:pPr>
        <w:pStyle w:val="a3"/>
        <w:ind w:firstLine="851"/>
        <w:jc w:val="both"/>
        <w:rPr>
          <w:rFonts w:ascii="Times New Roman" w:hAnsi="Times New Roman" w:cs="Times New Roman"/>
          <w:sz w:val="28"/>
          <w:szCs w:val="28"/>
        </w:rPr>
      </w:pPr>
      <w:r w:rsidRPr="00A271E3">
        <w:rPr>
          <w:rFonts w:ascii="Times New Roman" w:hAnsi="Times New Roman" w:cs="Times New Roman"/>
          <w:sz w:val="28"/>
          <w:szCs w:val="28"/>
        </w:rPr>
        <w:t>Отдельно следует выделить стандарты организаций</w:t>
      </w:r>
      <w:r w:rsidR="000C2143">
        <w:rPr>
          <w:rFonts w:ascii="Times New Roman" w:hAnsi="Times New Roman" w:cs="Times New Roman"/>
          <w:sz w:val="28"/>
          <w:szCs w:val="28"/>
        </w:rPr>
        <w:t xml:space="preserve"> — </w:t>
      </w:r>
      <w:r w:rsidRPr="00A271E3">
        <w:rPr>
          <w:rFonts w:ascii="Times New Roman" w:hAnsi="Times New Roman" w:cs="Times New Roman"/>
          <w:sz w:val="28"/>
          <w:szCs w:val="28"/>
        </w:rPr>
        <w:t>СТО,</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применение которы</w:t>
      </w:r>
      <w:r w:rsidR="001F523E" w:rsidRPr="00A271E3">
        <w:rPr>
          <w:rFonts w:ascii="Times New Roman" w:hAnsi="Times New Roman" w:cs="Times New Roman"/>
          <w:sz w:val="28"/>
          <w:szCs w:val="28"/>
        </w:rPr>
        <w:t>х становится все более широким, однако,</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 xml:space="preserve">не решена проблема </w:t>
      </w:r>
      <w:r w:rsidR="001F523E" w:rsidRPr="00A271E3">
        <w:rPr>
          <w:rFonts w:ascii="Times New Roman" w:hAnsi="Times New Roman" w:cs="Times New Roman"/>
          <w:sz w:val="28"/>
          <w:szCs w:val="28"/>
        </w:rPr>
        <w:t xml:space="preserve">их </w:t>
      </w:r>
      <w:r w:rsidRPr="00A271E3">
        <w:rPr>
          <w:rFonts w:ascii="Times New Roman" w:hAnsi="Times New Roman" w:cs="Times New Roman"/>
          <w:sz w:val="28"/>
          <w:szCs w:val="28"/>
        </w:rPr>
        <w:t>испо</w:t>
      </w:r>
      <w:r w:rsidR="001F523E" w:rsidRPr="00A271E3">
        <w:rPr>
          <w:rFonts w:ascii="Times New Roman" w:hAnsi="Times New Roman" w:cs="Times New Roman"/>
          <w:sz w:val="28"/>
          <w:szCs w:val="28"/>
        </w:rPr>
        <w:t>льзования</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в качестве доказательной базы при осуществлении надзорных и контрольных действий (Ростехнадзор, экспертиза и др.).</w:t>
      </w:r>
    </w:p>
    <w:p w:rsidR="002A6A39" w:rsidRPr="00A271E3" w:rsidRDefault="002A6A39" w:rsidP="000C2143">
      <w:pPr>
        <w:pStyle w:val="a3"/>
        <w:ind w:firstLine="851"/>
        <w:jc w:val="both"/>
        <w:rPr>
          <w:rFonts w:ascii="Times New Roman" w:hAnsi="Times New Roman" w:cs="Times New Roman"/>
          <w:sz w:val="28"/>
          <w:szCs w:val="28"/>
        </w:rPr>
      </w:pPr>
      <w:r w:rsidRPr="00A271E3">
        <w:rPr>
          <w:rFonts w:ascii="Times New Roman" w:hAnsi="Times New Roman" w:cs="Times New Roman"/>
          <w:sz w:val="28"/>
          <w:szCs w:val="28"/>
        </w:rPr>
        <w:t xml:space="preserve">Можно утверждать, что по широте охвата различных вопросов проектирования, изысканий, технологии и организации строительства, </w:t>
      </w:r>
      <w:r w:rsidRPr="00A271E3">
        <w:rPr>
          <w:rFonts w:ascii="Times New Roman" w:hAnsi="Times New Roman" w:cs="Times New Roman"/>
          <w:sz w:val="28"/>
          <w:szCs w:val="28"/>
        </w:rPr>
        <w:lastRenderedPageBreak/>
        <w:t>монтажа оборудования, пожарных требований, правил эксплуатации, санитарии и т.д., отечественная нормативная база</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в ряде вопросов более совершенна, чем международная (европейская).</w:t>
      </w:r>
    </w:p>
    <w:p w:rsidR="0012404A" w:rsidRPr="00A271E3" w:rsidRDefault="002A6A39" w:rsidP="000C2143">
      <w:pPr>
        <w:pStyle w:val="a3"/>
        <w:ind w:firstLine="851"/>
        <w:jc w:val="both"/>
        <w:rPr>
          <w:rFonts w:ascii="Times New Roman" w:hAnsi="Times New Roman" w:cs="Times New Roman"/>
          <w:sz w:val="28"/>
          <w:szCs w:val="28"/>
        </w:rPr>
      </w:pPr>
      <w:r w:rsidRPr="00A271E3">
        <w:rPr>
          <w:rFonts w:ascii="Times New Roman" w:hAnsi="Times New Roman" w:cs="Times New Roman"/>
          <w:sz w:val="28"/>
          <w:szCs w:val="28"/>
        </w:rPr>
        <w:t>Существующая нормативная база России полностью обеспечивает надежность и безопасность строящихся и эксплуатируемых строительных объектов. Нет ни одной аварии по причине соблюдений требований отечественных норм. Они возникают только по причине отступления от них.</w:t>
      </w:r>
      <w:r w:rsidR="000C2143">
        <w:rPr>
          <w:rFonts w:ascii="Times New Roman" w:hAnsi="Times New Roman" w:cs="Times New Roman"/>
          <w:sz w:val="28"/>
          <w:szCs w:val="28"/>
        </w:rPr>
        <w:t xml:space="preserve"> </w:t>
      </w:r>
    </w:p>
    <w:p w:rsidR="003C118C" w:rsidRPr="00A271E3" w:rsidRDefault="003C118C" w:rsidP="000C2143">
      <w:pPr>
        <w:pStyle w:val="a3"/>
        <w:ind w:firstLine="851"/>
        <w:jc w:val="both"/>
        <w:rPr>
          <w:rFonts w:ascii="Times New Roman" w:hAnsi="Times New Roman" w:cs="Times New Roman"/>
          <w:sz w:val="28"/>
          <w:szCs w:val="28"/>
        </w:rPr>
      </w:pPr>
    </w:p>
    <w:p w:rsidR="00C6117B" w:rsidRPr="00A271E3" w:rsidRDefault="00134ED9" w:rsidP="000C2143">
      <w:pPr>
        <w:pStyle w:val="a3"/>
        <w:ind w:firstLine="851"/>
        <w:jc w:val="both"/>
        <w:rPr>
          <w:rFonts w:ascii="Times New Roman" w:hAnsi="Times New Roman" w:cs="Times New Roman"/>
          <w:sz w:val="28"/>
          <w:szCs w:val="28"/>
        </w:rPr>
      </w:pPr>
      <w:r w:rsidRPr="00A271E3">
        <w:rPr>
          <w:rFonts w:ascii="Times New Roman" w:hAnsi="Times New Roman" w:cs="Times New Roman"/>
          <w:b/>
          <w:sz w:val="28"/>
          <w:szCs w:val="28"/>
        </w:rPr>
        <w:t>Добровольная обязательность или обязательная добровольность</w:t>
      </w:r>
    </w:p>
    <w:p w:rsidR="00691A87" w:rsidRPr="00A271E3" w:rsidRDefault="00C754A8" w:rsidP="000C2143">
      <w:pPr>
        <w:pStyle w:val="a3"/>
        <w:ind w:firstLine="851"/>
        <w:jc w:val="both"/>
        <w:rPr>
          <w:rFonts w:ascii="Times New Roman" w:hAnsi="Times New Roman" w:cs="Times New Roman"/>
          <w:sz w:val="28"/>
          <w:szCs w:val="28"/>
        </w:rPr>
      </w:pPr>
      <w:r w:rsidRPr="00A271E3">
        <w:rPr>
          <w:rFonts w:ascii="Times New Roman" w:hAnsi="Times New Roman" w:cs="Times New Roman"/>
          <w:sz w:val="28"/>
          <w:szCs w:val="28"/>
        </w:rPr>
        <w:t xml:space="preserve">Согласно закону « О техническом регулировании» № 184 ФЗ, ст.7 п.3, требования технических регламентов имеют прямое действие. Исходя из этого положения, выполнения требований </w:t>
      </w:r>
      <w:r w:rsidR="00A271E3">
        <w:rPr>
          <w:rFonts w:ascii="Times New Roman" w:hAnsi="Times New Roman" w:cs="Times New Roman"/>
          <w:sz w:val="28"/>
          <w:szCs w:val="28"/>
        </w:rPr>
        <w:t xml:space="preserve">Технического </w:t>
      </w:r>
      <w:r w:rsidR="00A271E3" w:rsidRPr="00A271E3">
        <w:rPr>
          <w:rFonts w:ascii="Times New Roman" w:hAnsi="Times New Roman" w:cs="Times New Roman"/>
          <w:sz w:val="28"/>
          <w:szCs w:val="28"/>
        </w:rPr>
        <w:t>регламент</w:t>
      </w:r>
      <w:r w:rsidR="00A271E3">
        <w:rPr>
          <w:rFonts w:ascii="Times New Roman" w:hAnsi="Times New Roman" w:cs="Times New Roman"/>
          <w:sz w:val="28"/>
          <w:szCs w:val="28"/>
        </w:rPr>
        <w:t>а</w:t>
      </w:r>
      <w:r w:rsidR="00A271E3" w:rsidRPr="00A271E3">
        <w:rPr>
          <w:rFonts w:ascii="Times New Roman" w:hAnsi="Times New Roman" w:cs="Times New Roman"/>
          <w:sz w:val="28"/>
          <w:szCs w:val="28"/>
        </w:rPr>
        <w:t xml:space="preserve"> «О безопасности зданий и сооружений»</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требуют и Градостроительный кодекс, и Положение об архитектурно</w:t>
      </w:r>
      <w:r w:rsidR="000C2143">
        <w:rPr>
          <w:rFonts w:ascii="Times New Roman" w:hAnsi="Times New Roman" w:cs="Times New Roman"/>
          <w:sz w:val="28"/>
          <w:szCs w:val="28"/>
        </w:rPr>
        <w:t>-</w:t>
      </w:r>
      <w:r w:rsidR="00A271E3">
        <w:rPr>
          <w:rFonts w:ascii="Times New Roman" w:hAnsi="Times New Roman" w:cs="Times New Roman"/>
          <w:sz w:val="28"/>
          <w:szCs w:val="28"/>
        </w:rPr>
        <w:t>строительном надзоре. Однако технический регламент</w:t>
      </w:r>
      <w:r w:rsidRPr="00A271E3">
        <w:rPr>
          <w:rFonts w:ascii="Times New Roman" w:hAnsi="Times New Roman" w:cs="Times New Roman"/>
          <w:sz w:val="28"/>
          <w:szCs w:val="28"/>
        </w:rPr>
        <w:t xml:space="preserve"> таким документом не является. Почему? Все положения этого документа не могут быть напрямую применены для экспертизы проектной документации,</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в целях строительного надзора и контроля или обеспечения безопасности строительных материалов. Это может быть осуществлено лишь через выполнение требований нормативных документов, являющихся доказательной базой выполнимости положений технического регламента. Эти документы</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сгруппированы по признаку обязательности и добровольности применения. Обязательные</w:t>
      </w:r>
      <w:r w:rsidR="000C2143">
        <w:rPr>
          <w:rFonts w:ascii="Times New Roman" w:hAnsi="Times New Roman" w:cs="Times New Roman"/>
          <w:sz w:val="28"/>
          <w:szCs w:val="28"/>
        </w:rPr>
        <w:t xml:space="preserve"> — </w:t>
      </w:r>
      <w:r w:rsidRPr="00A271E3">
        <w:rPr>
          <w:rFonts w:ascii="Times New Roman" w:hAnsi="Times New Roman" w:cs="Times New Roman"/>
          <w:sz w:val="28"/>
          <w:szCs w:val="28"/>
        </w:rPr>
        <w:t>стандарты и СНиП (своды правил)</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включены</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в перечень, утвержд</w:t>
      </w:r>
      <w:r w:rsidR="000C2143">
        <w:rPr>
          <w:rFonts w:ascii="Times New Roman" w:hAnsi="Times New Roman" w:cs="Times New Roman"/>
          <w:sz w:val="28"/>
          <w:szCs w:val="28"/>
        </w:rPr>
        <w:t>е</w:t>
      </w:r>
      <w:r w:rsidRPr="00A271E3">
        <w:rPr>
          <w:rFonts w:ascii="Times New Roman" w:hAnsi="Times New Roman" w:cs="Times New Roman"/>
          <w:sz w:val="28"/>
          <w:szCs w:val="28"/>
        </w:rPr>
        <w:t>нный Правительством Российской Федерации. Документы добровольного применения</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включены в перечень, утвержд</w:t>
      </w:r>
      <w:r w:rsidR="000C2143">
        <w:rPr>
          <w:rFonts w:ascii="Times New Roman" w:hAnsi="Times New Roman" w:cs="Times New Roman"/>
          <w:sz w:val="28"/>
          <w:szCs w:val="28"/>
        </w:rPr>
        <w:t>е</w:t>
      </w:r>
      <w:r w:rsidRPr="00A271E3">
        <w:rPr>
          <w:rFonts w:ascii="Times New Roman" w:hAnsi="Times New Roman" w:cs="Times New Roman"/>
          <w:sz w:val="28"/>
          <w:szCs w:val="28"/>
        </w:rPr>
        <w:t>нный органом исполнительной власти по стандартизации</w:t>
      </w:r>
      <w:r w:rsidR="000C2143">
        <w:rPr>
          <w:rFonts w:ascii="Times New Roman" w:hAnsi="Times New Roman" w:cs="Times New Roman"/>
          <w:sz w:val="28"/>
          <w:szCs w:val="28"/>
        </w:rPr>
        <w:t xml:space="preserve"> — </w:t>
      </w:r>
      <w:r w:rsidRPr="00A271E3">
        <w:rPr>
          <w:rFonts w:ascii="Times New Roman" w:hAnsi="Times New Roman" w:cs="Times New Roman"/>
          <w:sz w:val="28"/>
          <w:szCs w:val="28"/>
        </w:rPr>
        <w:t>Росстандартом. Что касается</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необязательных</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частей документов, включенных в Перечень</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для обязательного применения (есть там такие), то</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Приказом от 18 мая 2011 г</w:t>
      </w:r>
      <w:r w:rsidR="000C2143">
        <w:rPr>
          <w:rFonts w:ascii="Times New Roman" w:hAnsi="Times New Roman" w:cs="Times New Roman"/>
          <w:sz w:val="28"/>
          <w:szCs w:val="28"/>
        </w:rPr>
        <w:t>.</w:t>
      </w:r>
      <w:r w:rsidRPr="00A271E3">
        <w:rPr>
          <w:rFonts w:ascii="Times New Roman" w:hAnsi="Times New Roman" w:cs="Times New Roman"/>
          <w:sz w:val="28"/>
          <w:szCs w:val="28"/>
        </w:rPr>
        <w:t xml:space="preserve"> Росстандарт включил их вышеупомянутый Перечень документов для добровольного применения. Таким образом, одна часть</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документа находится в обязательном перечне, а другая в добровольном.</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Документы, применяемые на добровольной основе,</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также обеспечивают выполнение обязательных требований</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технического регламента «О безопасности зданий и сооружений». Получается, что обязательные требования можно выполнять на добровольной основе.</w:t>
      </w:r>
      <w:r w:rsidR="000C2143">
        <w:rPr>
          <w:rFonts w:ascii="Times New Roman" w:hAnsi="Times New Roman" w:cs="Times New Roman"/>
          <w:sz w:val="28"/>
          <w:szCs w:val="28"/>
        </w:rPr>
        <w:t xml:space="preserve"> </w:t>
      </w:r>
    </w:p>
    <w:p w:rsidR="00426C8E" w:rsidRPr="00A271E3" w:rsidRDefault="00C754A8" w:rsidP="000C2143">
      <w:pPr>
        <w:pStyle w:val="a3"/>
        <w:ind w:firstLine="851"/>
        <w:jc w:val="both"/>
        <w:rPr>
          <w:rFonts w:ascii="Times New Roman" w:hAnsi="Times New Roman" w:cs="Times New Roman"/>
          <w:sz w:val="28"/>
          <w:szCs w:val="28"/>
        </w:rPr>
      </w:pPr>
      <w:r w:rsidRPr="00A271E3">
        <w:rPr>
          <w:rFonts w:ascii="Times New Roman" w:hAnsi="Times New Roman" w:cs="Times New Roman"/>
          <w:sz w:val="28"/>
          <w:szCs w:val="28"/>
        </w:rPr>
        <w:t xml:space="preserve">Выполнение требований </w:t>
      </w:r>
      <w:r w:rsidR="00A271E3">
        <w:rPr>
          <w:rFonts w:ascii="Times New Roman" w:hAnsi="Times New Roman" w:cs="Times New Roman"/>
          <w:sz w:val="28"/>
          <w:szCs w:val="28"/>
        </w:rPr>
        <w:t>всей</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совокупности упомянутых сводов правил, стандартов и иных «документов в области стандартизации» и есть собственно соблюдение положений технического регламента по безопасности и зданий и сооружений. Тогда, спрашивается, зачем нужен технический регламент, если он не является документом прямого действия и в нем не указан адресат</w:t>
      </w:r>
      <w:r w:rsidR="000C2143">
        <w:rPr>
          <w:rFonts w:ascii="Times New Roman" w:hAnsi="Times New Roman" w:cs="Times New Roman"/>
          <w:sz w:val="28"/>
          <w:szCs w:val="28"/>
        </w:rPr>
        <w:t xml:space="preserve"> — </w:t>
      </w:r>
      <w:r w:rsidRPr="00A271E3">
        <w:rPr>
          <w:rFonts w:ascii="Times New Roman" w:hAnsi="Times New Roman" w:cs="Times New Roman"/>
          <w:sz w:val="28"/>
          <w:szCs w:val="28"/>
        </w:rPr>
        <w:t>для кого он, собственно, написан. Ответ один</w:t>
      </w:r>
      <w:r w:rsidR="000C2143">
        <w:rPr>
          <w:rFonts w:ascii="Times New Roman" w:hAnsi="Times New Roman" w:cs="Times New Roman"/>
          <w:sz w:val="28"/>
          <w:szCs w:val="28"/>
        </w:rPr>
        <w:t xml:space="preserve"> — </w:t>
      </w:r>
      <w:r w:rsidRPr="00A271E3">
        <w:rPr>
          <w:rFonts w:ascii="Times New Roman" w:hAnsi="Times New Roman" w:cs="Times New Roman"/>
          <w:sz w:val="28"/>
          <w:szCs w:val="28"/>
        </w:rPr>
        <w:t>регламент нужен разработчикам нормативных</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 xml:space="preserve">документов. Именно в нормативных документах общие положения регламента должны быть преобразованы в конкретнее технические требования, выполнение которых и обеспечит безопасность проектируемых, возводимых и эксплуатируемых </w:t>
      </w:r>
      <w:r w:rsidRPr="00A271E3">
        <w:rPr>
          <w:rFonts w:ascii="Times New Roman" w:hAnsi="Times New Roman" w:cs="Times New Roman"/>
          <w:sz w:val="28"/>
          <w:szCs w:val="28"/>
        </w:rPr>
        <w:lastRenderedPageBreak/>
        <w:t>строительных объектов. Об этом и надо было сказать в преамбуле</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закона</w:t>
      </w:r>
      <w:r w:rsidR="000C2143">
        <w:rPr>
          <w:rFonts w:ascii="Times New Roman" w:hAnsi="Times New Roman" w:cs="Times New Roman"/>
          <w:sz w:val="28"/>
          <w:szCs w:val="28"/>
        </w:rPr>
        <w:t xml:space="preserve"> — </w:t>
      </w:r>
      <w:r w:rsidRPr="00A271E3">
        <w:rPr>
          <w:rFonts w:ascii="Times New Roman" w:hAnsi="Times New Roman" w:cs="Times New Roman"/>
          <w:sz w:val="28"/>
          <w:szCs w:val="28"/>
        </w:rPr>
        <w:t>регламента.</w:t>
      </w:r>
      <w:r w:rsidR="000C2143">
        <w:rPr>
          <w:rFonts w:ascii="Times New Roman" w:hAnsi="Times New Roman" w:cs="Times New Roman"/>
          <w:sz w:val="28"/>
          <w:szCs w:val="28"/>
        </w:rPr>
        <w:t xml:space="preserve"> </w:t>
      </w:r>
    </w:p>
    <w:p w:rsidR="002343E7" w:rsidRDefault="002343E7" w:rsidP="000C2143">
      <w:pPr>
        <w:pStyle w:val="a3"/>
        <w:ind w:firstLine="851"/>
        <w:jc w:val="both"/>
        <w:rPr>
          <w:rFonts w:ascii="Times New Roman" w:hAnsi="Times New Roman" w:cs="Times New Roman"/>
          <w:sz w:val="28"/>
          <w:szCs w:val="28"/>
        </w:rPr>
      </w:pPr>
      <w:r w:rsidRPr="00A271E3">
        <w:rPr>
          <w:rFonts w:ascii="Times New Roman" w:hAnsi="Times New Roman" w:cs="Times New Roman"/>
          <w:sz w:val="28"/>
          <w:szCs w:val="28"/>
        </w:rPr>
        <w:t>Бытует</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мнение</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главным образом, в руководящих кругах</w:t>
      </w:r>
      <w:r w:rsidR="000C2143">
        <w:rPr>
          <w:rFonts w:ascii="Times New Roman" w:hAnsi="Times New Roman" w:cs="Times New Roman"/>
          <w:sz w:val="28"/>
          <w:szCs w:val="28"/>
        </w:rPr>
        <w:t>)</w:t>
      </w:r>
      <w:r w:rsidRPr="00A271E3">
        <w:rPr>
          <w:rFonts w:ascii="Times New Roman" w:hAnsi="Times New Roman" w:cs="Times New Roman"/>
          <w:sz w:val="28"/>
          <w:szCs w:val="28"/>
        </w:rPr>
        <w:t>,</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что обязательность применения нормативных документов является</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тормозом для развития рыночных отношений, создает административные барьеры и т.п. Возможно, это верно для товаров ширпотреба, но</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применительно к строительной отрасли</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не подкреплено никаким анализом. 12–16 мая 2014 г</w:t>
      </w:r>
      <w:r w:rsidR="000C2143">
        <w:rPr>
          <w:rFonts w:ascii="Times New Roman" w:hAnsi="Times New Roman" w:cs="Times New Roman"/>
          <w:sz w:val="28"/>
          <w:szCs w:val="28"/>
        </w:rPr>
        <w:t>.</w:t>
      </w:r>
      <w:r w:rsidRPr="00A271E3">
        <w:rPr>
          <w:rFonts w:ascii="Times New Roman" w:hAnsi="Times New Roman" w:cs="Times New Roman"/>
          <w:sz w:val="28"/>
          <w:szCs w:val="28"/>
        </w:rPr>
        <w:t xml:space="preserve"> в Москве состоялась III Всероссийская (Международная) конференция по бетону и железобетону, в решении которой было отмечено, что рост числа чрезвычайных ситуаций в нашей стране совпал по времени с введением в действие в 2003 г</w:t>
      </w:r>
      <w:r w:rsidR="000C2143">
        <w:rPr>
          <w:rFonts w:ascii="Times New Roman" w:hAnsi="Times New Roman" w:cs="Times New Roman"/>
          <w:sz w:val="28"/>
          <w:szCs w:val="28"/>
        </w:rPr>
        <w:t>.</w:t>
      </w:r>
      <w:r w:rsidRPr="00A271E3">
        <w:rPr>
          <w:rFonts w:ascii="Times New Roman" w:hAnsi="Times New Roman" w:cs="Times New Roman"/>
          <w:sz w:val="28"/>
          <w:szCs w:val="28"/>
        </w:rPr>
        <w:t xml:space="preserve"> Закона «О техническом регулировании», который по примеру европейской практики провозгласил добровольность применения стандартов. Практика показала, однако, что</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переход на добровольное применение стандартов в строительстве, вопреки ожиданиям авторов упомянутого Закона, никак не сказал</w:t>
      </w:r>
      <w:r w:rsidR="000C2143">
        <w:rPr>
          <w:rFonts w:ascii="Times New Roman" w:hAnsi="Times New Roman" w:cs="Times New Roman"/>
          <w:sz w:val="28"/>
          <w:szCs w:val="28"/>
        </w:rPr>
        <w:t>ся</w:t>
      </w:r>
      <w:r w:rsidRPr="00A271E3">
        <w:rPr>
          <w:rFonts w:ascii="Times New Roman" w:hAnsi="Times New Roman" w:cs="Times New Roman"/>
          <w:sz w:val="28"/>
          <w:szCs w:val="28"/>
        </w:rPr>
        <w:t xml:space="preserve"> ни на ускорении темпов, ни на повышени</w:t>
      </w:r>
      <w:r w:rsidR="003344B3" w:rsidRPr="00A271E3">
        <w:rPr>
          <w:rFonts w:ascii="Times New Roman" w:hAnsi="Times New Roman" w:cs="Times New Roman"/>
          <w:sz w:val="28"/>
          <w:szCs w:val="28"/>
        </w:rPr>
        <w:t xml:space="preserve">и качества строительных работ. </w:t>
      </w:r>
    </w:p>
    <w:p w:rsidR="002343E7" w:rsidRPr="00A271E3" w:rsidRDefault="002343E7" w:rsidP="000C2143">
      <w:pPr>
        <w:pStyle w:val="a3"/>
        <w:ind w:firstLine="851"/>
        <w:jc w:val="both"/>
        <w:rPr>
          <w:rFonts w:ascii="Times New Roman" w:hAnsi="Times New Roman" w:cs="Times New Roman"/>
          <w:sz w:val="28"/>
          <w:szCs w:val="28"/>
        </w:rPr>
      </w:pPr>
      <w:r w:rsidRPr="00A271E3">
        <w:rPr>
          <w:rFonts w:ascii="Times New Roman" w:hAnsi="Times New Roman" w:cs="Times New Roman"/>
          <w:sz w:val="28"/>
          <w:szCs w:val="28"/>
        </w:rPr>
        <w:t>В резолюции Международной конференции</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 xml:space="preserve">«Техническое регулирование в строительстве», прошедшей в Челябинске в октябре 2013 г., подчеркивается, что «добровольное» применение нормативных документов какими-либо правовыми актами не определено и не может быть основой проведения как экспертизы проектной документации, так и экспертизы в целях строительного надзора, формирования представлений для судебных органов и т.п. </w:t>
      </w:r>
    </w:p>
    <w:p w:rsidR="002343E7" w:rsidRPr="00A271E3" w:rsidRDefault="002343E7" w:rsidP="000C2143">
      <w:pPr>
        <w:pStyle w:val="a3"/>
        <w:ind w:firstLine="851"/>
        <w:jc w:val="both"/>
        <w:rPr>
          <w:rFonts w:ascii="Times New Roman" w:hAnsi="Times New Roman" w:cs="Times New Roman"/>
          <w:sz w:val="28"/>
          <w:szCs w:val="28"/>
        </w:rPr>
      </w:pPr>
      <w:r w:rsidRPr="00A271E3">
        <w:rPr>
          <w:rFonts w:ascii="Times New Roman" w:hAnsi="Times New Roman" w:cs="Times New Roman"/>
          <w:sz w:val="28"/>
          <w:szCs w:val="28"/>
        </w:rPr>
        <w:t xml:space="preserve">Именно поэтому в Регламенте в отдельном параграфе нужно юридически внятно разъяснить принцип добровольного применения нормативных документов. </w:t>
      </w:r>
    </w:p>
    <w:p w:rsidR="002343E7" w:rsidRPr="00A271E3" w:rsidRDefault="002343E7" w:rsidP="000C2143">
      <w:pPr>
        <w:pStyle w:val="a3"/>
        <w:ind w:firstLine="851"/>
        <w:jc w:val="both"/>
        <w:rPr>
          <w:rFonts w:ascii="Times New Roman" w:hAnsi="Times New Roman" w:cs="Times New Roman"/>
          <w:sz w:val="28"/>
          <w:szCs w:val="28"/>
        </w:rPr>
      </w:pPr>
      <w:r w:rsidRPr="00A271E3">
        <w:rPr>
          <w:rFonts w:ascii="Times New Roman" w:hAnsi="Times New Roman" w:cs="Times New Roman"/>
          <w:sz w:val="28"/>
          <w:szCs w:val="28"/>
        </w:rPr>
        <w:t>Спустя полгода после принятия Государственной Думой закона №384-ФЗ «Технический регламент «О</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безопасности зданий и сооружений»,</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Правительством Распоряжением № 1047 был утвержден перечень обязательных к применению в строительстве нормативных документов. В составе перечня оказалось довольно много устаревших документов, поэтому в течение 2010-2012 годов велась актуализация нормативов и наконец Постановлением Правительства от 26.12. 2014 г. № 1521 была утверждена новая редакция перечня нормативных документов обязательного применения.</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Новый вариант перечня повторяет ошибки предыдущего</w:t>
      </w:r>
      <w:r w:rsidR="000C2143">
        <w:rPr>
          <w:rFonts w:ascii="Times New Roman" w:hAnsi="Times New Roman" w:cs="Times New Roman"/>
          <w:sz w:val="28"/>
          <w:szCs w:val="28"/>
        </w:rPr>
        <w:t>;</w:t>
      </w:r>
      <w:r w:rsidRPr="00A271E3">
        <w:rPr>
          <w:rFonts w:ascii="Times New Roman" w:hAnsi="Times New Roman" w:cs="Times New Roman"/>
          <w:sz w:val="28"/>
          <w:szCs w:val="28"/>
        </w:rPr>
        <w:t xml:space="preserve"> нормативный документ делится на части: одни разделы предназначены для обязательного применения, другие для добровольного. Разделы нормативного документа имеют взаимоувязанный характер и не могут трактоваться выборочно. Новый Перечень</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на</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вопрос: становятся ли документы добровольного применения обязательными, если на них имеются</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ссылки</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в обязательном документе, отвечает</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 xml:space="preserve">отрицательно. В примечании к Перечню указывается, что «нормативные документы (их части), на которые имеются ссылки в национальных стандартах и сводах правил (их частях), включенных в настоящий перечень, применяются на обязательной основе в </w:t>
      </w:r>
      <w:r w:rsidRPr="00A271E3">
        <w:rPr>
          <w:rFonts w:ascii="Times New Roman" w:hAnsi="Times New Roman" w:cs="Times New Roman"/>
          <w:sz w:val="28"/>
          <w:szCs w:val="28"/>
        </w:rPr>
        <w:lastRenderedPageBreak/>
        <w:t>случае, если нормативные документы (их части) содержатся в настоящем перечне».</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Но если обязательный к применению документ ссылается на добровольный, как на одно из условий выполнения одного из своих обязательных требований, то, очевидно,</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сама эта обязательность становится добровольной. Например, один из основных документов, включенных в обязательный перечень СНиП 52-01-2003 «Бетонные и железобетонные конструкции. Основные положения» (СП 63.13330.2012), а с применением железобетона выполняется 90% всех видов строительных объектов, содержит ссылки на</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13 СП и 32 ГОСТ, всего</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45</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нормативов.</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Из них в обязательный перечень включено 11 документов, 9 СП и 2 ГОСТ, остальные 34 ни в каких перечнях не числятся, ни для обязательного,</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ни для</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добровольного применения, но без их использования применение указанного</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СНиП</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невозможно. Статус этих документов неясен, хотя в их числе находятся такие значимые, как стандарты на методы испытаний строительных материалов.</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Другой пример, в</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обязательный</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перечень включен ГОСТ 31937-2011 «Здания и сооружения. Правила обследования и мониторинга технического состояния», где обязательными считаются только приложения Б, В, К, и Л, остальные приложения, а их немало, являются приложениями добровольного применения. Но если посмотреть сами приложения этого ГОСТ, то увидим, что приложения Г, М, Н, У сам стандарт трактует как обязательные к применению. Таким образом, перечень походя отменил обязательность указанных</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приложений, сделав их добровольными. С годами путаница не разъясняется, а накапливается. Вот совсем свежий пример.</w:t>
      </w:r>
    </w:p>
    <w:p w:rsidR="005A4E71" w:rsidRPr="00A271E3" w:rsidRDefault="002343E7" w:rsidP="000C2143">
      <w:pPr>
        <w:pStyle w:val="a3"/>
        <w:ind w:firstLine="851"/>
        <w:jc w:val="both"/>
        <w:rPr>
          <w:rFonts w:ascii="Times New Roman" w:hAnsi="Times New Roman" w:cs="Times New Roman"/>
          <w:sz w:val="28"/>
          <w:szCs w:val="28"/>
        </w:rPr>
      </w:pPr>
      <w:r w:rsidRPr="00A271E3">
        <w:rPr>
          <w:rFonts w:ascii="Times New Roman" w:hAnsi="Times New Roman" w:cs="Times New Roman"/>
          <w:sz w:val="28"/>
          <w:szCs w:val="28"/>
        </w:rPr>
        <w:t>29 сентября 2015 г</w:t>
      </w:r>
      <w:r w:rsidR="000C2143">
        <w:rPr>
          <w:rFonts w:ascii="Times New Roman" w:hAnsi="Times New Roman" w:cs="Times New Roman"/>
          <w:sz w:val="28"/>
          <w:szCs w:val="28"/>
        </w:rPr>
        <w:t>.</w:t>
      </w:r>
      <w:r w:rsidRPr="00A271E3">
        <w:rPr>
          <w:rFonts w:ascii="Times New Roman" w:hAnsi="Times New Roman" w:cs="Times New Roman"/>
          <w:sz w:val="28"/>
          <w:szCs w:val="28"/>
        </w:rPr>
        <w:t xml:space="preserve"> постановлением Правительства №1033 в Перечень были добавлены два ГОСТ как</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применяемые на обязательной основе, в том числе ГОСТ 18105-2010 «Бетоны. Правила контроля и оценки прочности». Этот ГОСТ как обязательный, обязывает контролировать обеспечение</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в бетоне характеристик, установленных другим ГОСТ 26633</w:t>
      </w:r>
      <w:r w:rsidR="00972484">
        <w:rPr>
          <w:rFonts w:ascii="Times New Roman" w:hAnsi="Times New Roman" w:cs="Times New Roman"/>
          <w:sz w:val="28"/>
          <w:szCs w:val="28"/>
        </w:rPr>
        <w:t>-</w:t>
      </w:r>
      <w:r w:rsidRPr="00A271E3">
        <w:rPr>
          <w:rFonts w:ascii="Times New Roman" w:hAnsi="Times New Roman" w:cs="Times New Roman"/>
          <w:sz w:val="28"/>
          <w:szCs w:val="28"/>
        </w:rPr>
        <w:t>2012 «Бетоны тяжелые и мелкозе</w:t>
      </w:r>
      <w:r w:rsidR="005A4E71" w:rsidRPr="00A271E3">
        <w:rPr>
          <w:rFonts w:ascii="Times New Roman" w:hAnsi="Times New Roman" w:cs="Times New Roman"/>
          <w:sz w:val="28"/>
          <w:szCs w:val="28"/>
        </w:rPr>
        <w:t>рнистые. Технические условия»</w:t>
      </w:r>
      <w:r w:rsidRPr="00A271E3">
        <w:rPr>
          <w:rFonts w:ascii="Times New Roman" w:hAnsi="Times New Roman" w:cs="Times New Roman"/>
          <w:sz w:val="28"/>
          <w:szCs w:val="28"/>
        </w:rPr>
        <w:t>, который, однако является документом добровольного применения. Вот такая обязательность и добровольность «в одном флаконе».</w:t>
      </w:r>
      <w:r w:rsidR="00E53A24" w:rsidRPr="00A271E3">
        <w:rPr>
          <w:rFonts w:ascii="Times New Roman" w:hAnsi="Times New Roman" w:cs="Times New Roman"/>
          <w:sz w:val="28"/>
          <w:szCs w:val="28"/>
        </w:rPr>
        <w:t xml:space="preserve"> Не ясна и логика включения в перечень документов обязательного применения ГОСТа на контроль прочностных характеристик только бетона. Спрашивается</w:t>
      </w:r>
      <w:r w:rsidR="008E4A46" w:rsidRPr="00A271E3">
        <w:rPr>
          <w:rFonts w:ascii="Times New Roman" w:hAnsi="Times New Roman" w:cs="Times New Roman"/>
          <w:sz w:val="28"/>
          <w:szCs w:val="28"/>
        </w:rPr>
        <w:t>, а где другие виды строительных материалов</w:t>
      </w:r>
      <w:r w:rsidR="000C2143">
        <w:rPr>
          <w:rFonts w:ascii="Times New Roman" w:hAnsi="Times New Roman" w:cs="Times New Roman"/>
          <w:sz w:val="28"/>
          <w:szCs w:val="28"/>
        </w:rPr>
        <w:t xml:space="preserve"> —</w:t>
      </w:r>
      <w:r w:rsidR="008E4A46" w:rsidRPr="00A271E3">
        <w:rPr>
          <w:rFonts w:ascii="Times New Roman" w:hAnsi="Times New Roman" w:cs="Times New Roman"/>
          <w:sz w:val="28"/>
          <w:szCs w:val="28"/>
        </w:rPr>
        <w:t xml:space="preserve"> метал, дерево, каменная кладк</w:t>
      </w:r>
      <w:r w:rsidR="00972484">
        <w:rPr>
          <w:rFonts w:ascii="Times New Roman" w:hAnsi="Times New Roman" w:cs="Times New Roman"/>
          <w:sz w:val="28"/>
          <w:szCs w:val="28"/>
        </w:rPr>
        <w:t>а</w:t>
      </w:r>
      <w:r w:rsidR="008E4A46" w:rsidRPr="00A271E3">
        <w:rPr>
          <w:rFonts w:ascii="Times New Roman" w:hAnsi="Times New Roman" w:cs="Times New Roman"/>
          <w:sz w:val="28"/>
          <w:szCs w:val="28"/>
        </w:rPr>
        <w:t xml:space="preserve">? </w:t>
      </w:r>
    </w:p>
    <w:p w:rsidR="002343E7" w:rsidRPr="00A271E3" w:rsidRDefault="002343E7" w:rsidP="000C2143">
      <w:pPr>
        <w:pStyle w:val="a3"/>
        <w:ind w:firstLine="851"/>
        <w:jc w:val="both"/>
        <w:rPr>
          <w:rFonts w:ascii="Times New Roman" w:hAnsi="Times New Roman" w:cs="Times New Roman"/>
          <w:sz w:val="28"/>
          <w:szCs w:val="28"/>
        </w:rPr>
      </w:pPr>
      <w:r w:rsidRPr="00A271E3">
        <w:rPr>
          <w:rFonts w:ascii="Times New Roman" w:hAnsi="Times New Roman" w:cs="Times New Roman"/>
          <w:sz w:val="28"/>
          <w:szCs w:val="28"/>
        </w:rPr>
        <w:t>Поскольку критерии составления перечней достаточно размыты, возникает обилие мнений на этот счет. Кто бы ни формировал такой перечень, неизменно будут возникать вопросы о</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 xml:space="preserve">целесообразности включения в него того или иного документа. </w:t>
      </w:r>
      <w:r w:rsidR="003344B3" w:rsidRPr="00A271E3">
        <w:rPr>
          <w:rFonts w:ascii="Times New Roman" w:hAnsi="Times New Roman" w:cs="Times New Roman"/>
          <w:sz w:val="28"/>
          <w:szCs w:val="28"/>
        </w:rPr>
        <w:t>Наиболее радикальный способ решения проблемы перечней документов</w:t>
      </w:r>
      <w:r w:rsidR="000C2143">
        <w:rPr>
          <w:rFonts w:ascii="Times New Roman" w:hAnsi="Times New Roman" w:cs="Times New Roman"/>
          <w:sz w:val="28"/>
          <w:szCs w:val="28"/>
        </w:rPr>
        <w:t xml:space="preserve"> — </w:t>
      </w:r>
      <w:r w:rsidR="003344B3" w:rsidRPr="00A271E3">
        <w:rPr>
          <w:rFonts w:ascii="Times New Roman" w:hAnsi="Times New Roman" w:cs="Times New Roman"/>
          <w:sz w:val="28"/>
          <w:szCs w:val="28"/>
        </w:rPr>
        <w:t>вообще</w:t>
      </w:r>
      <w:r w:rsidR="000C2143">
        <w:rPr>
          <w:rFonts w:ascii="Times New Roman" w:hAnsi="Times New Roman" w:cs="Times New Roman"/>
          <w:sz w:val="28"/>
          <w:szCs w:val="28"/>
        </w:rPr>
        <w:t xml:space="preserve"> </w:t>
      </w:r>
      <w:r w:rsidR="003344B3" w:rsidRPr="00A271E3">
        <w:rPr>
          <w:rFonts w:ascii="Times New Roman" w:hAnsi="Times New Roman" w:cs="Times New Roman"/>
          <w:sz w:val="28"/>
          <w:szCs w:val="28"/>
        </w:rPr>
        <w:t>не составлять никаких</w:t>
      </w:r>
      <w:r w:rsidR="000C2143">
        <w:rPr>
          <w:rFonts w:ascii="Times New Roman" w:hAnsi="Times New Roman" w:cs="Times New Roman"/>
          <w:sz w:val="28"/>
          <w:szCs w:val="28"/>
        </w:rPr>
        <w:t xml:space="preserve"> </w:t>
      </w:r>
      <w:r w:rsidR="003344B3" w:rsidRPr="00A271E3">
        <w:rPr>
          <w:rFonts w:ascii="Times New Roman" w:hAnsi="Times New Roman" w:cs="Times New Roman"/>
          <w:sz w:val="28"/>
          <w:szCs w:val="28"/>
        </w:rPr>
        <w:t>перечней. Действующие нормативные акты вполне позволяют это сделать.</w:t>
      </w:r>
    </w:p>
    <w:p w:rsidR="002343E7" w:rsidRPr="00A271E3" w:rsidRDefault="002343E7" w:rsidP="000C2143">
      <w:pPr>
        <w:pStyle w:val="a3"/>
        <w:ind w:firstLine="851"/>
        <w:jc w:val="both"/>
        <w:rPr>
          <w:rFonts w:ascii="Times New Roman" w:hAnsi="Times New Roman" w:cs="Times New Roman"/>
          <w:sz w:val="28"/>
          <w:szCs w:val="28"/>
        </w:rPr>
      </w:pPr>
      <w:r w:rsidRPr="00A271E3">
        <w:rPr>
          <w:rFonts w:ascii="Times New Roman" w:hAnsi="Times New Roman" w:cs="Times New Roman"/>
          <w:sz w:val="28"/>
          <w:szCs w:val="28"/>
        </w:rPr>
        <w:t>Пользователями перечней, как инструмента выполнения требований Технического регламента, являются прежде всего проектировщики и органы государственного строительного надзора. В обязанности органов строительного надзора, согласно Положению о нем</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 54, утве</w:t>
      </w:r>
      <w:r w:rsidR="00972484">
        <w:rPr>
          <w:rFonts w:ascii="Times New Roman" w:hAnsi="Times New Roman" w:cs="Times New Roman"/>
          <w:sz w:val="28"/>
          <w:szCs w:val="28"/>
        </w:rPr>
        <w:t xml:space="preserve">ржденному </w:t>
      </w:r>
      <w:r w:rsidR="00972484">
        <w:rPr>
          <w:rFonts w:ascii="Times New Roman" w:hAnsi="Times New Roman" w:cs="Times New Roman"/>
          <w:sz w:val="28"/>
          <w:szCs w:val="28"/>
        </w:rPr>
        <w:lastRenderedPageBreak/>
        <w:t xml:space="preserve">Правительством 01. 02. </w:t>
      </w:r>
      <w:r w:rsidRPr="00A271E3">
        <w:rPr>
          <w:rFonts w:ascii="Times New Roman" w:hAnsi="Times New Roman" w:cs="Times New Roman"/>
          <w:sz w:val="28"/>
          <w:szCs w:val="28"/>
        </w:rPr>
        <w:t>2006 г., входит проверка строительных работ и применяемых материалов на соответствие требованиям технического регламента, соответствующих норм и проектной документации. Согласно Техническому регламенту (ст. 15 п. 6), проектировщик должен давать в проекте ссылки на использованные им нормативные документы из обязательного или добровольного перечня. Но проектировщик опирается и на множество других нормативов, прежде всего</w:t>
      </w:r>
      <w:r w:rsidR="000C2143">
        <w:rPr>
          <w:rFonts w:ascii="Times New Roman" w:hAnsi="Times New Roman" w:cs="Times New Roman"/>
          <w:sz w:val="28"/>
          <w:szCs w:val="28"/>
        </w:rPr>
        <w:t xml:space="preserve"> — </w:t>
      </w:r>
      <w:r w:rsidRPr="00A271E3">
        <w:rPr>
          <w:rFonts w:ascii="Times New Roman" w:hAnsi="Times New Roman" w:cs="Times New Roman"/>
          <w:sz w:val="28"/>
          <w:szCs w:val="28"/>
        </w:rPr>
        <w:t>на стандарты, определяющие технические требования к строительным материалам. И все они являются неотъемлемой частью проектной документации. Значит, экспертиза должна убедиться в правильности ссылок на эти документы, а органы строительного надзора обязаны проверять строительные работы (на стадии выполнения или завершения) на соответствие требованиям примененных</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документов и проектной документации.</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В Положении о государственном строительном надзоре ни слова не говорится о необходимости руководствоваться при проверке перечнями документов обязательного или добровольного применения, но неоднократно подчеркивается, что должна проводиться проверка на соответствие проектной документации. Более того, Технический регламент утверждает (ст. 15 п. 10), что проектная документация</w:t>
      </w:r>
      <w:r w:rsidR="000C2143">
        <w:rPr>
          <w:rFonts w:ascii="Times New Roman" w:hAnsi="Times New Roman" w:cs="Times New Roman"/>
          <w:sz w:val="28"/>
          <w:szCs w:val="28"/>
        </w:rPr>
        <w:t xml:space="preserve"> — </w:t>
      </w:r>
      <w:r w:rsidRPr="00A271E3">
        <w:rPr>
          <w:rFonts w:ascii="Times New Roman" w:hAnsi="Times New Roman" w:cs="Times New Roman"/>
          <w:sz w:val="28"/>
          <w:szCs w:val="28"/>
        </w:rPr>
        <w:t xml:space="preserve">основной документ, на основе которого принимается решение об обеспечении безопасности здания или сооружения. А потому в каждом конкретном случае достаточно указать в проекте использованный документ, чтобы сделать его обязательным. </w:t>
      </w:r>
      <w:r w:rsidR="00D0018F" w:rsidRPr="00A271E3">
        <w:rPr>
          <w:rFonts w:ascii="Times New Roman" w:hAnsi="Times New Roman" w:cs="Times New Roman"/>
          <w:sz w:val="28"/>
          <w:szCs w:val="28"/>
        </w:rPr>
        <w:t>Необходимо внести соответствующие дополнения в постановление Правительства</w:t>
      </w:r>
      <w:r w:rsidR="00EA246E" w:rsidRPr="00A271E3">
        <w:rPr>
          <w:rFonts w:ascii="Times New Roman" w:hAnsi="Times New Roman" w:cs="Times New Roman"/>
          <w:sz w:val="28"/>
          <w:szCs w:val="28"/>
        </w:rPr>
        <w:t xml:space="preserve"> от 16.02.2008</w:t>
      </w:r>
      <w:r w:rsidR="00D0018F" w:rsidRPr="00A271E3">
        <w:rPr>
          <w:rFonts w:ascii="Times New Roman" w:hAnsi="Times New Roman" w:cs="Times New Roman"/>
          <w:sz w:val="28"/>
          <w:szCs w:val="28"/>
        </w:rPr>
        <w:t xml:space="preserve"> </w:t>
      </w:r>
      <w:r w:rsidR="00EA246E" w:rsidRPr="00A271E3">
        <w:rPr>
          <w:rFonts w:ascii="Times New Roman" w:hAnsi="Times New Roman" w:cs="Times New Roman"/>
          <w:sz w:val="28"/>
          <w:szCs w:val="28"/>
        </w:rPr>
        <w:t>№87</w:t>
      </w:r>
      <w:r w:rsidR="00D0018F" w:rsidRPr="00A271E3">
        <w:rPr>
          <w:rFonts w:ascii="Times New Roman" w:hAnsi="Times New Roman" w:cs="Times New Roman"/>
          <w:sz w:val="28"/>
          <w:szCs w:val="28"/>
        </w:rPr>
        <w:t xml:space="preserve"> «О составе разделов проектной документации</w:t>
      </w:r>
      <w:r w:rsidR="00EA246E" w:rsidRPr="00A271E3">
        <w:rPr>
          <w:rFonts w:ascii="Times New Roman" w:hAnsi="Times New Roman" w:cs="Times New Roman"/>
          <w:sz w:val="28"/>
          <w:szCs w:val="28"/>
        </w:rPr>
        <w:t xml:space="preserve"> и требованиях к их содержанию</w:t>
      </w:r>
      <w:r w:rsidR="00D0018F" w:rsidRPr="00A271E3">
        <w:rPr>
          <w:rFonts w:ascii="Times New Roman" w:hAnsi="Times New Roman" w:cs="Times New Roman"/>
          <w:sz w:val="28"/>
          <w:szCs w:val="28"/>
        </w:rPr>
        <w:t>»</w:t>
      </w:r>
      <w:r w:rsidR="00EA246E" w:rsidRPr="00A271E3">
        <w:rPr>
          <w:rFonts w:ascii="Times New Roman" w:hAnsi="Times New Roman" w:cs="Times New Roman"/>
          <w:sz w:val="28"/>
          <w:szCs w:val="28"/>
        </w:rPr>
        <w:t>, раздел 4 «Конструктивные и объемно-планировочные решения»</w:t>
      </w:r>
      <w:r w:rsidR="00972484">
        <w:rPr>
          <w:rFonts w:ascii="Times New Roman" w:hAnsi="Times New Roman" w:cs="Times New Roman"/>
          <w:sz w:val="28"/>
          <w:szCs w:val="28"/>
        </w:rPr>
        <w:t>.</w:t>
      </w:r>
    </w:p>
    <w:p w:rsidR="002343E7" w:rsidRPr="00A271E3" w:rsidRDefault="002343E7" w:rsidP="000C2143">
      <w:pPr>
        <w:pStyle w:val="a3"/>
        <w:ind w:firstLine="851"/>
        <w:jc w:val="both"/>
        <w:rPr>
          <w:rFonts w:ascii="Times New Roman" w:hAnsi="Times New Roman" w:cs="Times New Roman"/>
          <w:sz w:val="28"/>
          <w:szCs w:val="28"/>
        </w:rPr>
      </w:pPr>
      <w:r w:rsidRPr="00A271E3">
        <w:rPr>
          <w:rFonts w:ascii="Times New Roman" w:hAnsi="Times New Roman" w:cs="Times New Roman"/>
          <w:sz w:val="28"/>
          <w:szCs w:val="28"/>
        </w:rPr>
        <w:t>В ст. 15 Технического регламента</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в части требов</w:t>
      </w:r>
      <w:r w:rsidR="00972484">
        <w:rPr>
          <w:rFonts w:ascii="Times New Roman" w:hAnsi="Times New Roman" w:cs="Times New Roman"/>
          <w:sz w:val="28"/>
          <w:szCs w:val="28"/>
        </w:rPr>
        <w:t>аний к проектной документации</w:t>
      </w:r>
      <w:r w:rsidRPr="00A271E3">
        <w:rPr>
          <w:rFonts w:ascii="Times New Roman" w:hAnsi="Times New Roman" w:cs="Times New Roman"/>
          <w:sz w:val="28"/>
          <w:szCs w:val="28"/>
        </w:rPr>
        <w:t xml:space="preserve"> необходимо </w:t>
      </w:r>
      <w:r w:rsidR="00A96A09" w:rsidRPr="00A271E3">
        <w:rPr>
          <w:rFonts w:ascii="Times New Roman" w:hAnsi="Times New Roman" w:cs="Times New Roman"/>
          <w:sz w:val="28"/>
          <w:szCs w:val="28"/>
        </w:rPr>
        <w:t xml:space="preserve">также </w:t>
      </w:r>
      <w:r w:rsidRPr="00A271E3">
        <w:rPr>
          <w:rFonts w:ascii="Times New Roman" w:hAnsi="Times New Roman" w:cs="Times New Roman"/>
          <w:sz w:val="28"/>
          <w:szCs w:val="28"/>
        </w:rPr>
        <w:t>указать, что эта документация должна содержать ссылки на конкретные нормативы, которые были использованы при ее подготовке.</w:t>
      </w:r>
      <w:r w:rsidR="00C82466" w:rsidRPr="00A271E3">
        <w:rPr>
          <w:rFonts w:ascii="Times New Roman" w:hAnsi="Times New Roman" w:cs="Times New Roman"/>
          <w:sz w:val="28"/>
          <w:szCs w:val="28"/>
        </w:rPr>
        <w:t xml:space="preserve"> Поскольку объемно</w:t>
      </w:r>
      <w:r w:rsidR="00972484">
        <w:rPr>
          <w:rFonts w:ascii="Times New Roman" w:hAnsi="Times New Roman" w:cs="Times New Roman"/>
          <w:sz w:val="28"/>
          <w:szCs w:val="28"/>
        </w:rPr>
        <w:t>-</w:t>
      </w:r>
      <w:r w:rsidR="00C82466" w:rsidRPr="00A271E3">
        <w:rPr>
          <w:rFonts w:ascii="Times New Roman" w:hAnsi="Times New Roman" w:cs="Times New Roman"/>
          <w:sz w:val="28"/>
          <w:szCs w:val="28"/>
        </w:rPr>
        <w:t>планировочное решение и</w:t>
      </w:r>
      <w:r w:rsidR="000C2143">
        <w:rPr>
          <w:rFonts w:ascii="Times New Roman" w:hAnsi="Times New Roman" w:cs="Times New Roman"/>
          <w:sz w:val="28"/>
          <w:szCs w:val="28"/>
        </w:rPr>
        <w:t xml:space="preserve"> </w:t>
      </w:r>
      <w:r w:rsidR="00C82466" w:rsidRPr="00A271E3">
        <w:rPr>
          <w:rFonts w:ascii="Times New Roman" w:hAnsi="Times New Roman" w:cs="Times New Roman"/>
          <w:sz w:val="28"/>
          <w:szCs w:val="28"/>
        </w:rPr>
        <w:t>расчетное обоснование несущей способности строительных конструкций является залогом эксплуатационной надежности объекта</w:t>
      </w:r>
      <w:r w:rsidR="00134ED9" w:rsidRPr="00A271E3">
        <w:rPr>
          <w:rFonts w:ascii="Times New Roman" w:hAnsi="Times New Roman" w:cs="Times New Roman"/>
          <w:sz w:val="28"/>
          <w:szCs w:val="28"/>
        </w:rPr>
        <w:t>,</w:t>
      </w:r>
      <w:r w:rsidR="00AE55A2" w:rsidRPr="00A271E3">
        <w:rPr>
          <w:rFonts w:ascii="Times New Roman" w:hAnsi="Times New Roman" w:cs="Times New Roman"/>
          <w:sz w:val="28"/>
          <w:szCs w:val="28"/>
        </w:rPr>
        <w:t xml:space="preserve"> возрастает</w:t>
      </w:r>
      <w:r w:rsidR="00263613" w:rsidRPr="00A271E3">
        <w:rPr>
          <w:rFonts w:ascii="Times New Roman" w:hAnsi="Times New Roman" w:cs="Times New Roman"/>
          <w:sz w:val="28"/>
          <w:szCs w:val="28"/>
        </w:rPr>
        <w:t xml:space="preserve"> требования</w:t>
      </w:r>
      <w:r w:rsidR="00AE55A2" w:rsidRPr="00A271E3">
        <w:rPr>
          <w:rFonts w:ascii="Times New Roman" w:hAnsi="Times New Roman" w:cs="Times New Roman"/>
          <w:sz w:val="28"/>
          <w:szCs w:val="28"/>
        </w:rPr>
        <w:t xml:space="preserve"> </w:t>
      </w:r>
      <w:r w:rsidR="00263613" w:rsidRPr="00A271E3">
        <w:rPr>
          <w:rFonts w:ascii="Times New Roman" w:hAnsi="Times New Roman" w:cs="Times New Roman"/>
          <w:sz w:val="28"/>
          <w:szCs w:val="28"/>
        </w:rPr>
        <w:t xml:space="preserve">профессиональной эрудиции </w:t>
      </w:r>
      <w:r w:rsidR="00AE55A2" w:rsidRPr="00A271E3">
        <w:rPr>
          <w:rFonts w:ascii="Times New Roman" w:hAnsi="Times New Roman" w:cs="Times New Roman"/>
          <w:sz w:val="28"/>
          <w:szCs w:val="28"/>
        </w:rPr>
        <w:t>главного инженера проекта</w:t>
      </w:r>
      <w:r w:rsidR="00263613" w:rsidRPr="00A271E3">
        <w:rPr>
          <w:rFonts w:ascii="Times New Roman" w:hAnsi="Times New Roman" w:cs="Times New Roman"/>
          <w:sz w:val="28"/>
          <w:szCs w:val="28"/>
        </w:rPr>
        <w:t xml:space="preserve"> и его ответственность</w:t>
      </w:r>
      <w:r w:rsidR="00AE55A2" w:rsidRPr="00A271E3">
        <w:rPr>
          <w:rFonts w:ascii="Times New Roman" w:hAnsi="Times New Roman" w:cs="Times New Roman"/>
          <w:sz w:val="28"/>
          <w:szCs w:val="28"/>
        </w:rPr>
        <w:t xml:space="preserve"> за выбор </w:t>
      </w:r>
      <w:r w:rsidR="00134ED9" w:rsidRPr="00A271E3">
        <w:rPr>
          <w:rFonts w:ascii="Times New Roman" w:hAnsi="Times New Roman" w:cs="Times New Roman"/>
          <w:sz w:val="28"/>
          <w:szCs w:val="28"/>
        </w:rPr>
        <w:t xml:space="preserve">соответствующей </w:t>
      </w:r>
      <w:r w:rsidR="00AE55A2" w:rsidRPr="00A271E3">
        <w:rPr>
          <w:rFonts w:ascii="Times New Roman" w:hAnsi="Times New Roman" w:cs="Times New Roman"/>
          <w:sz w:val="28"/>
          <w:szCs w:val="28"/>
        </w:rPr>
        <w:t>нормативной</w:t>
      </w:r>
      <w:r w:rsidR="00263613" w:rsidRPr="00A271E3">
        <w:rPr>
          <w:rFonts w:ascii="Times New Roman" w:hAnsi="Times New Roman" w:cs="Times New Roman"/>
          <w:sz w:val="28"/>
          <w:szCs w:val="28"/>
        </w:rPr>
        <w:t xml:space="preserve"> документации для п</w:t>
      </w:r>
      <w:r w:rsidR="00E13058" w:rsidRPr="00A271E3">
        <w:rPr>
          <w:rFonts w:ascii="Times New Roman" w:hAnsi="Times New Roman" w:cs="Times New Roman"/>
          <w:sz w:val="28"/>
          <w:szCs w:val="28"/>
        </w:rPr>
        <w:t>рименения в конкретном проекте. В этом случае, принцип добровольного применения стандартов будет реализован наиболее полно.</w:t>
      </w:r>
      <w:r w:rsidR="000C2143">
        <w:rPr>
          <w:rFonts w:ascii="Times New Roman" w:hAnsi="Times New Roman" w:cs="Times New Roman"/>
          <w:sz w:val="28"/>
          <w:szCs w:val="28"/>
        </w:rPr>
        <w:t xml:space="preserve"> </w:t>
      </w:r>
    </w:p>
    <w:p w:rsidR="00A271E3" w:rsidRPr="00972484" w:rsidRDefault="00A271E3" w:rsidP="000C2143">
      <w:pPr>
        <w:pStyle w:val="a3"/>
        <w:ind w:firstLine="851"/>
        <w:jc w:val="both"/>
        <w:rPr>
          <w:rFonts w:ascii="Times New Roman" w:hAnsi="Times New Roman" w:cs="Times New Roman"/>
          <w:sz w:val="28"/>
          <w:szCs w:val="28"/>
        </w:rPr>
      </w:pPr>
    </w:p>
    <w:p w:rsidR="00A271E3" w:rsidRPr="00972484" w:rsidRDefault="00A271E3" w:rsidP="000C2143">
      <w:pPr>
        <w:pStyle w:val="3"/>
        <w:spacing w:line="240" w:lineRule="auto"/>
        <w:ind w:firstLine="851"/>
        <w:rPr>
          <w:rFonts w:ascii="Times New Roman" w:hAnsi="Times New Roman" w:cs="Times New Roman"/>
          <w:b/>
          <w:sz w:val="28"/>
          <w:szCs w:val="28"/>
        </w:rPr>
      </w:pPr>
      <w:r w:rsidRPr="00972484">
        <w:rPr>
          <w:rFonts w:ascii="Times New Roman" w:hAnsi="Times New Roman" w:cs="Times New Roman"/>
          <w:b/>
          <w:sz w:val="28"/>
          <w:szCs w:val="28"/>
        </w:rPr>
        <w:t>О Еврокодах</w:t>
      </w:r>
    </w:p>
    <w:p w:rsidR="00A271E3" w:rsidRPr="00A271E3" w:rsidRDefault="00A271E3" w:rsidP="000C2143">
      <w:pPr>
        <w:pStyle w:val="a3"/>
        <w:ind w:firstLine="851"/>
        <w:jc w:val="both"/>
        <w:rPr>
          <w:rFonts w:ascii="Times New Roman" w:hAnsi="Times New Roman"/>
          <w:sz w:val="28"/>
          <w:szCs w:val="28"/>
        </w:rPr>
      </w:pPr>
      <w:r w:rsidRPr="00A271E3">
        <w:rPr>
          <w:rFonts w:ascii="Times New Roman" w:hAnsi="Times New Roman"/>
          <w:sz w:val="28"/>
          <w:szCs w:val="28"/>
        </w:rPr>
        <w:t xml:space="preserve">Введение </w:t>
      </w:r>
      <w:r w:rsidR="00972484">
        <w:rPr>
          <w:rFonts w:ascii="Times New Roman" w:hAnsi="Times New Roman"/>
          <w:sz w:val="28"/>
          <w:szCs w:val="28"/>
        </w:rPr>
        <w:t>Е</w:t>
      </w:r>
      <w:r w:rsidRPr="00A271E3">
        <w:rPr>
          <w:rFonts w:ascii="Times New Roman" w:hAnsi="Times New Roman"/>
          <w:sz w:val="28"/>
          <w:szCs w:val="28"/>
        </w:rPr>
        <w:t>врокодов почему</w:t>
      </w:r>
      <w:r w:rsidR="00972484">
        <w:rPr>
          <w:rFonts w:ascii="Times New Roman" w:hAnsi="Times New Roman"/>
          <w:sz w:val="28"/>
          <w:szCs w:val="28"/>
        </w:rPr>
        <w:t>-</w:t>
      </w:r>
      <w:r w:rsidRPr="00A271E3">
        <w:rPr>
          <w:rFonts w:ascii="Times New Roman" w:hAnsi="Times New Roman"/>
          <w:sz w:val="28"/>
          <w:szCs w:val="28"/>
        </w:rPr>
        <w:t>то рассматривается, причем на весьма высоком уровне, как средство применения передовых инновационных технологий и материалов.</w:t>
      </w:r>
      <w:r w:rsidR="000C2143">
        <w:rPr>
          <w:rFonts w:ascii="Times New Roman" w:hAnsi="Times New Roman"/>
          <w:sz w:val="28"/>
          <w:szCs w:val="28"/>
        </w:rPr>
        <w:t xml:space="preserve"> </w:t>
      </w:r>
      <w:r w:rsidRPr="00A271E3">
        <w:rPr>
          <w:rFonts w:ascii="Times New Roman" w:hAnsi="Times New Roman"/>
          <w:sz w:val="28"/>
          <w:szCs w:val="28"/>
        </w:rPr>
        <w:t>Анализ показывает, что это не так, и что дело обстоит намного сложнее. Во</w:t>
      </w:r>
      <w:r w:rsidR="00972484">
        <w:rPr>
          <w:rFonts w:ascii="Times New Roman" w:hAnsi="Times New Roman"/>
          <w:sz w:val="28"/>
          <w:szCs w:val="28"/>
        </w:rPr>
        <w:t>-</w:t>
      </w:r>
      <w:r w:rsidRPr="00A271E3">
        <w:rPr>
          <w:rFonts w:ascii="Times New Roman" w:hAnsi="Times New Roman"/>
          <w:sz w:val="28"/>
          <w:szCs w:val="28"/>
        </w:rPr>
        <w:t>первых</w:t>
      </w:r>
      <w:r w:rsidR="00972484">
        <w:rPr>
          <w:rFonts w:ascii="Times New Roman" w:hAnsi="Times New Roman"/>
          <w:sz w:val="28"/>
          <w:szCs w:val="28"/>
        </w:rPr>
        <w:t>,</w:t>
      </w:r>
      <w:r w:rsidRPr="00A271E3">
        <w:rPr>
          <w:rFonts w:ascii="Times New Roman" w:hAnsi="Times New Roman"/>
          <w:sz w:val="28"/>
          <w:szCs w:val="28"/>
        </w:rPr>
        <w:t xml:space="preserve"> Еврокоды это нормы лишь на проектирование. Тут явно </w:t>
      </w:r>
      <w:r w:rsidR="00972484">
        <w:rPr>
          <w:rFonts w:ascii="Times New Roman" w:hAnsi="Times New Roman"/>
          <w:sz w:val="28"/>
          <w:szCs w:val="28"/>
        </w:rPr>
        <w:t xml:space="preserve">присутствует </w:t>
      </w:r>
      <w:r w:rsidRPr="00A271E3">
        <w:rPr>
          <w:rFonts w:ascii="Times New Roman" w:hAnsi="Times New Roman"/>
          <w:sz w:val="28"/>
          <w:szCs w:val="28"/>
        </w:rPr>
        <w:t xml:space="preserve">некоторая терминологическая путаница, когда к Еврокодам относят и стандарты на материалы. Требования </w:t>
      </w:r>
      <w:r w:rsidRPr="00A271E3">
        <w:rPr>
          <w:rFonts w:ascii="Times New Roman" w:hAnsi="Times New Roman"/>
          <w:sz w:val="28"/>
          <w:szCs w:val="28"/>
        </w:rPr>
        <w:lastRenderedPageBreak/>
        <w:t>к материалам представлены в стандартах, или как уже принято у нас</w:t>
      </w:r>
      <w:r w:rsidR="000C2143">
        <w:rPr>
          <w:rFonts w:ascii="Times New Roman" w:hAnsi="Times New Roman"/>
          <w:sz w:val="28"/>
          <w:szCs w:val="28"/>
        </w:rPr>
        <w:t xml:space="preserve"> </w:t>
      </w:r>
      <w:r w:rsidRPr="00A271E3">
        <w:rPr>
          <w:rFonts w:ascii="Times New Roman" w:hAnsi="Times New Roman"/>
          <w:sz w:val="28"/>
          <w:szCs w:val="28"/>
        </w:rPr>
        <w:t>их называть</w:t>
      </w:r>
      <w:r w:rsidR="000C2143">
        <w:rPr>
          <w:rFonts w:ascii="Times New Roman" w:hAnsi="Times New Roman"/>
          <w:sz w:val="28"/>
          <w:szCs w:val="28"/>
        </w:rPr>
        <w:t xml:space="preserve"> — </w:t>
      </w:r>
      <w:r w:rsidRPr="00A271E3">
        <w:rPr>
          <w:rFonts w:ascii="Times New Roman" w:hAnsi="Times New Roman"/>
          <w:sz w:val="28"/>
          <w:szCs w:val="28"/>
        </w:rPr>
        <w:t>«евростандартах». В</w:t>
      </w:r>
      <w:r w:rsidR="000C2143">
        <w:rPr>
          <w:rFonts w:ascii="Times New Roman" w:hAnsi="Times New Roman"/>
          <w:sz w:val="28"/>
          <w:szCs w:val="28"/>
        </w:rPr>
        <w:t xml:space="preserve"> </w:t>
      </w:r>
      <w:r w:rsidRPr="00A271E3">
        <w:rPr>
          <w:rFonts w:ascii="Times New Roman" w:hAnsi="Times New Roman"/>
          <w:sz w:val="28"/>
          <w:szCs w:val="28"/>
        </w:rPr>
        <w:t>евростандартах имеется ряд новшеств, но они и так</w:t>
      </w:r>
      <w:r w:rsidR="000C2143">
        <w:rPr>
          <w:rFonts w:ascii="Times New Roman" w:hAnsi="Times New Roman"/>
          <w:sz w:val="28"/>
          <w:szCs w:val="28"/>
        </w:rPr>
        <w:t xml:space="preserve"> </w:t>
      </w:r>
      <w:r w:rsidRPr="00A271E3">
        <w:rPr>
          <w:rFonts w:ascii="Times New Roman" w:hAnsi="Times New Roman"/>
          <w:sz w:val="28"/>
          <w:szCs w:val="28"/>
        </w:rPr>
        <w:t>используются при пересмотре российских аналогов без всяких указаний «сверху». Необходимость использования зарубежного опыта при разработке стандартов</w:t>
      </w:r>
      <w:r w:rsidR="000C2143">
        <w:rPr>
          <w:rFonts w:ascii="Times New Roman" w:hAnsi="Times New Roman"/>
          <w:sz w:val="28"/>
          <w:szCs w:val="28"/>
        </w:rPr>
        <w:t xml:space="preserve"> </w:t>
      </w:r>
      <w:r w:rsidRPr="00A271E3">
        <w:rPr>
          <w:rFonts w:ascii="Times New Roman" w:hAnsi="Times New Roman"/>
          <w:sz w:val="28"/>
          <w:szCs w:val="28"/>
        </w:rPr>
        <w:t>предписана законом «О техническом регулировании», за исключением</w:t>
      </w:r>
      <w:r w:rsidR="000C2143">
        <w:rPr>
          <w:rFonts w:ascii="Times New Roman" w:hAnsi="Times New Roman"/>
          <w:sz w:val="28"/>
          <w:szCs w:val="28"/>
        </w:rPr>
        <w:t xml:space="preserve"> </w:t>
      </w:r>
      <w:r w:rsidRPr="00A271E3">
        <w:rPr>
          <w:rFonts w:ascii="Times New Roman" w:hAnsi="Times New Roman"/>
          <w:sz w:val="28"/>
          <w:szCs w:val="28"/>
        </w:rPr>
        <w:t>случаев, когда это нецелесообразно «по техническим или технологическим особенностям».</w:t>
      </w:r>
      <w:r w:rsidR="000C2143">
        <w:rPr>
          <w:rFonts w:ascii="Times New Roman" w:hAnsi="Times New Roman"/>
          <w:sz w:val="28"/>
          <w:szCs w:val="28"/>
        </w:rPr>
        <w:t xml:space="preserve"> </w:t>
      </w:r>
      <w:r w:rsidRPr="00A271E3">
        <w:rPr>
          <w:rFonts w:ascii="Times New Roman" w:hAnsi="Times New Roman"/>
          <w:sz w:val="28"/>
          <w:szCs w:val="28"/>
        </w:rPr>
        <w:t>Ряд положений тех же Еврокодов уже</w:t>
      </w:r>
      <w:r w:rsidR="000C2143">
        <w:rPr>
          <w:rFonts w:ascii="Times New Roman" w:hAnsi="Times New Roman"/>
          <w:sz w:val="28"/>
          <w:szCs w:val="28"/>
        </w:rPr>
        <w:t xml:space="preserve"> </w:t>
      </w:r>
      <w:r w:rsidRPr="00A271E3">
        <w:rPr>
          <w:rFonts w:ascii="Times New Roman" w:hAnsi="Times New Roman"/>
          <w:sz w:val="28"/>
          <w:szCs w:val="28"/>
        </w:rPr>
        <w:t xml:space="preserve">вошли в актуализированные СНиП. </w:t>
      </w:r>
    </w:p>
    <w:p w:rsidR="00A271E3" w:rsidRPr="00A271E3" w:rsidRDefault="00A271E3" w:rsidP="000C2143">
      <w:pPr>
        <w:pStyle w:val="a3"/>
        <w:ind w:firstLine="851"/>
        <w:jc w:val="both"/>
        <w:rPr>
          <w:rFonts w:ascii="Times New Roman" w:hAnsi="Times New Roman"/>
          <w:color w:val="000000"/>
          <w:sz w:val="28"/>
          <w:szCs w:val="28"/>
        </w:rPr>
      </w:pPr>
      <w:r w:rsidRPr="00A271E3">
        <w:rPr>
          <w:rFonts w:ascii="Times New Roman" w:hAnsi="Times New Roman"/>
          <w:color w:val="000000"/>
          <w:sz w:val="28"/>
          <w:szCs w:val="28"/>
        </w:rPr>
        <w:t>Применение Еврокодов в отечественном строительстве в качестве</w:t>
      </w:r>
      <w:r w:rsidR="000C2143">
        <w:rPr>
          <w:rFonts w:ascii="Times New Roman" w:hAnsi="Times New Roman"/>
          <w:color w:val="000000"/>
          <w:sz w:val="28"/>
          <w:szCs w:val="28"/>
        </w:rPr>
        <w:t xml:space="preserve"> </w:t>
      </w:r>
      <w:r w:rsidRPr="00A271E3">
        <w:rPr>
          <w:rFonts w:ascii="Times New Roman" w:hAnsi="Times New Roman"/>
          <w:color w:val="000000"/>
          <w:sz w:val="28"/>
          <w:szCs w:val="28"/>
        </w:rPr>
        <w:t>норм и правил на проектирование строительных конструкций потребует с учетом требований европейских процедур значительных организационных усилий и финансовых затрат</w:t>
      </w:r>
      <w:r w:rsidR="000C2143">
        <w:rPr>
          <w:rFonts w:ascii="Times New Roman" w:hAnsi="Times New Roman"/>
          <w:color w:val="000000"/>
          <w:sz w:val="28"/>
          <w:szCs w:val="28"/>
        </w:rPr>
        <w:t xml:space="preserve"> </w:t>
      </w:r>
      <w:r w:rsidRPr="00A271E3">
        <w:rPr>
          <w:rFonts w:ascii="Times New Roman" w:hAnsi="Times New Roman"/>
          <w:color w:val="000000"/>
          <w:sz w:val="28"/>
          <w:szCs w:val="28"/>
        </w:rPr>
        <w:t>(помимо тех денег, которые уже потрачены), связанных с необходимостью</w:t>
      </w:r>
      <w:r w:rsidR="000C2143">
        <w:rPr>
          <w:rFonts w:ascii="Times New Roman" w:hAnsi="Times New Roman"/>
          <w:color w:val="000000"/>
          <w:sz w:val="28"/>
          <w:szCs w:val="28"/>
        </w:rPr>
        <w:t xml:space="preserve"> </w:t>
      </w:r>
      <w:r w:rsidRPr="00A271E3">
        <w:rPr>
          <w:rFonts w:ascii="Times New Roman" w:hAnsi="Times New Roman"/>
          <w:color w:val="000000"/>
          <w:sz w:val="28"/>
          <w:szCs w:val="28"/>
        </w:rPr>
        <w:t>выполнения большого объема работ по разработке национальных стандартов, гармонизированных с стандартами EN, поддерживающих</w:t>
      </w:r>
      <w:r w:rsidR="000C2143">
        <w:rPr>
          <w:rFonts w:ascii="Times New Roman" w:hAnsi="Times New Roman"/>
          <w:color w:val="000000"/>
          <w:sz w:val="28"/>
          <w:szCs w:val="28"/>
        </w:rPr>
        <w:t xml:space="preserve"> </w:t>
      </w:r>
      <w:r w:rsidRPr="00A271E3">
        <w:rPr>
          <w:rFonts w:ascii="Times New Roman" w:hAnsi="Times New Roman"/>
          <w:color w:val="000000"/>
          <w:sz w:val="28"/>
          <w:szCs w:val="28"/>
        </w:rPr>
        <w:t>Еврокоды и перехода на применение в России методов испытаний строительных материалов аналогичных европейским, приобретение новых видов оборудования и/или переналадки отечественного в соответствии с требованиями</w:t>
      </w:r>
      <w:r w:rsidR="000C2143">
        <w:rPr>
          <w:rFonts w:ascii="Times New Roman" w:hAnsi="Times New Roman"/>
          <w:color w:val="000000"/>
          <w:sz w:val="28"/>
          <w:szCs w:val="28"/>
        </w:rPr>
        <w:t xml:space="preserve"> </w:t>
      </w:r>
      <w:r w:rsidRPr="00A271E3">
        <w:rPr>
          <w:rFonts w:ascii="Times New Roman" w:hAnsi="Times New Roman"/>
          <w:color w:val="000000"/>
          <w:sz w:val="28"/>
          <w:szCs w:val="28"/>
        </w:rPr>
        <w:t>европейских стандартов (EN), как тех</w:t>
      </w:r>
      <w:r w:rsidR="00972484">
        <w:rPr>
          <w:rFonts w:ascii="Times New Roman" w:hAnsi="Times New Roman"/>
          <w:color w:val="000000"/>
          <w:sz w:val="28"/>
          <w:szCs w:val="28"/>
        </w:rPr>
        <w:t>,</w:t>
      </w:r>
      <w:r w:rsidR="000C2143">
        <w:rPr>
          <w:rFonts w:ascii="Times New Roman" w:hAnsi="Times New Roman"/>
          <w:color w:val="000000"/>
          <w:sz w:val="28"/>
          <w:szCs w:val="28"/>
        </w:rPr>
        <w:t xml:space="preserve"> </w:t>
      </w:r>
      <w:r w:rsidRPr="00A271E3">
        <w:rPr>
          <w:rFonts w:ascii="Times New Roman" w:hAnsi="Times New Roman"/>
          <w:color w:val="000000"/>
          <w:sz w:val="28"/>
          <w:szCs w:val="28"/>
        </w:rPr>
        <w:t>на которые имеются ссылки</w:t>
      </w:r>
      <w:r w:rsidR="000C2143">
        <w:rPr>
          <w:rFonts w:ascii="Times New Roman" w:hAnsi="Times New Roman"/>
          <w:color w:val="000000"/>
          <w:sz w:val="28"/>
          <w:szCs w:val="28"/>
        </w:rPr>
        <w:t xml:space="preserve"> </w:t>
      </w:r>
      <w:r w:rsidRPr="00A271E3">
        <w:rPr>
          <w:rFonts w:ascii="Times New Roman" w:hAnsi="Times New Roman"/>
          <w:color w:val="000000"/>
          <w:sz w:val="28"/>
          <w:szCs w:val="28"/>
        </w:rPr>
        <w:t>в «Еврокодах», так и тех</w:t>
      </w:r>
      <w:r w:rsidR="00972484">
        <w:rPr>
          <w:rFonts w:ascii="Times New Roman" w:hAnsi="Times New Roman"/>
          <w:color w:val="000000"/>
          <w:sz w:val="28"/>
          <w:szCs w:val="28"/>
        </w:rPr>
        <w:t>,</w:t>
      </w:r>
      <w:r w:rsidRPr="00A271E3">
        <w:rPr>
          <w:rFonts w:ascii="Times New Roman" w:hAnsi="Times New Roman"/>
          <w:color w:val="000000"/>
          <w:sz w:val="28"/>
          <w:szCs w:val="28"/>
        </w:rPr>
        <w:t xml:space="preserve"> на которые эти стандарты взаимосвязанно ссылаются. </w:t>
      </w:r>
    </w:p>
    <w:p w:rsidR="00A271E3" w:rsidRPr="00A271E3" w:rsidRDefault="00A271E3" w:rsidP="000C2143">
      <w:pPr>
        <w:pStyle w:val="a3"/>
        <w:ind w:firstLine="851"/>
        <w:jc w:val="both"/>
        <w:rPr>
          <w:rFonts w:ascii="Times New Roman" w:hAnsi="Times New Roman"/>
          <w:color w:val="000000"/>
          <w:sz w:val="28"/>
          <w:szCs w:val="28"/>
        </w:rPr>
      </w:pPr>
      <w:r w:rsidRPr="00A271E3">
        <w:rPr>
          <w:rFonts w:ascii="Times New Roman" w:hAnsi="Times New Roman"/>
          <w:color w:val="000000"/>
          <w:sz w:val="28"/>
          <w:szCs w:val="28"/>
        </w:rPr>
        <w:t>Речь идет, таким образом, фактически</w:t>
      </w:r>
      <w:r w:rsidR="000C2143">
        <w:rPr>
          <w:rFonts w:ascii="Times New Roman" w:hAnsi="Times New Roman"/>
          <w:color w:val="000000"/>
          <w:sz w:val="28"/>
          <w:szCs w:val="28"/>
        </w:rPr>
        <w:t xml:space="preserve"> </w:t>
      </w:r>
      <w:r w:rsidRPr="00A271E3">
        <w:rPr>
          <w:rFonts w:ascii="Times New Roman" w:hAnsi="Times New Roman"/>
          <w:color w:val="000000"/>
          <w:sz w:val="28"/>
          <w:szCs w:val="28"/>
        </w:rPr>
        <w:t>о перспективах создания еще одной системы технического нормирования</w:t>
      </w:r>
      <w:r w:rsidR="000C2143">
        <w:rPr>
          <w:rFonts w:ascii="Times New Roman" w:hAnsi="Times New Roman"/>
          <w:color w:val="000000"/>
          <w:sz w:val="28"/>
          <w:szCs w:val="28"/>
        </w:rPr>
        <w:t xml:space="preserve"> — </w:t>
      </w:r>
      <w:r w:rsidRPr="00A271E3">
        <w:rPr>
          <w:rFonts w:ascii="Times New Roman" w:hAnsi="Times New Roman"/>
          <w:color w:val="000000"/>
          <w:sz w:val="28"/>
          <w:szCs w:val="28"/>
        </w:rPr>
        <w:t>параллельной существующей отечественной нормативной базе.</w:t>
      </w:r>
    </w:p>
    <w:p w:rsidR="00A271E3" w:rsidRPr="00A271E3" w:rsidRDefault="00A271E3" w:rsidP="000C2143">
      <w:pPr>
        <w:pStyle w:val="a3"/>
        <w:ind w:firstLine="851"/>
        <w:jc w:val="both"/>
        <w:rPr>
          <w:rFonts w:ascii="Times New Roman" w:hAnsi="Times New Roman"/>
          <w:color w:val="000000"/>
          <w:sz w:val="28"/>
          <w:szCs w:val="28"/>
        </w:rPr>
      </w:pPr>
      <w:r w:rsidRPr="00A271E3">
        <w:rPr>
          <w:rFonts w:ascii="Times New Roman" w:hAnsi="Times New Roman"/>
          <w:color w:val="000000"/>
          <w:sz w:val="28"/>
          <w:szCs w:val="28"/>
        </w:rPr>
        <w:t>Вместе с тем, эффект от применения Еврокодов не очевиден, поскольку</w:t>
      </w:r>
      <w:r w:rsidR="000C2143">
        <w:rPr>
          <w:rFonts w:ascii="Times New Roman" w:hAnsi="Times New Roman"/>
          <w:color w:val="000000"/>
          <w:sz w:val="28"/>
          <w:szCs w:val="28"/>
        </w:rPr>
        <w:t xml:space="preserve"> </w:t>
      </w:r>
      <w:r w:rsidRPr="00A271E3">
        <w:rPr>
          <w:rFonts w:ascii="Times New Roman" w:hAnsi="Times New Roman"/>
          <w:color w:val="000000"/>
          <w:sz w:val="28"/>
          <w:szCs w:val="28"/>
        </w:rPr>
        <w:t>материалоемкость конструкций при проектировании по Еврокодам в среднем</w:t>
      </w:r>
      <w:r w:rsidR="000C2143">
        <w:rPr>
          <w:rFonts w:ascii="Times New Roman" w:hAnsi="Times New Roman"/>
          <w:color w:val="000000"/>
          <w:sz w:val="28"/>
          <w:szCs w:val="28"/>
        </w:rPr>
        <w:t xml:space="preserve"> </w:t>
      </w:r>
      <w:r w:rsidRPr="00A271E3">
        <w:rPr>
          <w:rFonts w:ascii="Times New Roman" w:hAnsi="Times New Roman"/>
          <w:color w:val="000000"/>
          <w:sz w:val="28"/>
          <w:szCs w:val="28"/>
        </w:rPr>
        <w:t xml:space="preserve">не снижается, а при расчете по некоторым Еврокодам (например, Железобетонные конструкции зданий) даже повышается. </w:t>
      </w:r>
    </w:p>
    <w:p w:rsidR="00A271E3" w:rsidRPr="00A271E3" w:rsidRDefault="00A271E3" w:rsidP="000C2143">
      <w:pPr>
        <w:pStyle w:val="a3"/>
        <w:ind w:firstLine="851"/>
        <w:jc w:val="both"/>
        <w:rPr>
          <w:rFonts w:ascii="Times New Roman" w:hAnsi="Times New Roman"/>
          <w:sz w:val="28"/>
          <w:szCs w:val="28"/>
        </w:rPr>
      </w:pPr>
      <w:r w:rsidRPr="00A271E3">
        <w:rPr>
          <w:rFonts w:ascii="Times New Roman" w:hAnsi="Times New Roman"/>
          <w:sz w:val="28"/>
          <w:szCs w:val="28"/>
        </w:rPr>
        <w:t>Следует заметить, что вопросы применения</w:t>
      </w:r>
      <w:r w:rsidR="000C2143">
        <w:rPr>
          <w:rFonts w:ascii="Times New Roman" w:hAnsi="Times New Roman"/>
          <w:sz w:val="28"/>
          <w:szCs w:val="28"/>
        </w:rPr>
        <w:t xml:space="preserve"> </w:t>
      </w:r>
      <w:r w:rsidRPr="00A271E3">
        <w:rPr>
          <w:rFonts w:ascii="Times New Roman" w:hAnsi="Times New Roman"/>
          <w:sz w:val="28"/>
          <w:szCs w:val="28"/>
        </w:rPr>
        <w:t>Еврокодов</w:t>
      </w:r>
      <w:r w:rsidR="000C2143">
        <w:rPr>
          <w:rFonts w:ascii="Times New Roman" w:hAnsi="Times New Roman"/>
          <w:sz w:val="28"/>
          <w:szCs w:val="28"/>
        </w:rPr>
        <w:t xml:space="preserve"> </w:t>
      </w:r>
      <w:r w:rsidRPr="00A271E3">
        <w:rPr>
          <w:rFonts w:ascii="Times New Roman" w:hAnsi="Times New Roman"/>
          <w:sz w:val="28"/>
          <w:szCs w:val="28"/>
        </w:rPr>
        <w:t>в российской практике строительного проектирования обсуждаются уже давно. В 2010</w:t>
      </w:r>
      <w:r w:rsidR="00972484">
        <w:rPr>
          <w:rFonts w:ascii="Times New Roman" w:hAnsi="Times New Roman"/>
          <w:sz w:val="28"/>
          <w:szCs w:val="28"/>
        </w:rPr>
        <w:t xml:space="preserve"> </w:t>
      </w:r>
      <w:r w:rsidRPr="00A271E3">
        <w:rPr>
          <w:rFonts w:ascii="Times New Roman" w:hAnsi="Times New Roman"/>
          <w:sz w:val="28"/>
          <w:szCs w:val="28"/>
        </w:rPr>
        <w:t>г. Минрегионом (ныне упраздненным) была принята Программа по гармонизации российской и европейской систем нормативных документов в строительстве. Программа предусматривала разработку национальных стандартов и СНиП (сводов правил), с учетом положений европейских стандартов в области строительства, а также организацию научно-исследовательских работ по анализу европейских стандартов на проектировании</w:t>
      </w:r>
      <w:r w:rsidR="000C2143">
        <w:rPr>
          <w:rFonts w:ascii="Times New Roman" w:hAnsi="Times New Roman"/>
          <w:sz w:val="28"/>
          <w:szCs w:val="28"/>
        </w:rPr>
        <w:t xml:space="preserve"> — </w:t>
      </w:r>
      <w:r w:rsidRPr="00A271E3">
        <w:rPr>
          <w:rFonts w:ascii="Times New Roman" w:hAnsi="Times New Roman"/>
          <w:sz w:val="28"/>
          <w:szCs w:val="28"/>
        </w:rPr>
        <w:t>Еврокодов с переводом их на русский язык, а также сравнению основных требований Еврокодов с положениями соответствующих российских документов. По данным Минстроя переведены на русский язык и разработаны национальные приложения к ним. По применению Еврокодов проводятся семинары и конференции ведется обучение специалистов. 4 марта 2014 г</w:t>
      </w:r>
      <w:r w:rsidR="00972484">
        <w:rPr>
          <w:rFonts w:ascii="Times New Roman" w:hAnsi="Times New Roman"/>
          <w:sz w:val="28"/>
          <w:szCs w:val="28"/>
        </w:rPr>
        <w:t>.</w:t>
      </w:r>
      <w:r w:rsidRPr="00A271E3">
        <w:rPr>
          <w:rFonts w:ascii="Times New Roman" w:hAnsi="Times New Roman"/>
          <w:sz w:val="28"/>
          <w:szCs w:val="28"/>
        </w:rPr>
        <w:t xml:space="preserve"> прошло заседание президиума Совета при Президенте Российской Федерации по модернизации экономики и инновационному развитию России в сфере строительства, где также шла речь о гармонизации российских и европейских стандартов в области </w:t>
      </w:r>
      <w:r w:rsidRPr="00A271E3">
        <w:rPr>
          <w:rFonts w:ascii="Times New Roman" w:hAnsi="Times New Roman"/>
          <w:sz w:val="28"/>
          <w:szCs w:val="28"/>
        </w:rPr>
        <w:lastRenderedPageBreak/>
        <w:t>строительства.</w:t>
      </w:r>
      <w:r w:rsidR="00972484">
        <w:rPr>
          <w:rFonts w:ascii="Times New Roman" w:hAnsi="Times New Roman"/>
          <w:sz w:val="28"/>
          <w:szCs w:val="28"/>
        </w:rPr>
        <w:t xml:space="preserve"> </w:t>
      </w:r>
      <w:r w:rsidRPr="00A271E3">
        <w:rPr>
          <w:rFonts w:ascii="Times New Roman" w:hAnsi="Times New Roman"/>
          <w:sz w:val="28"/>
          <w:szCs w:val="28"/>
        </w:rPr>
        <w:t>Согласно решениям указанного заседания Совета при Президенте Российской Федерации Минстроем России был подготовлен</w:t>
      </w:r>
      <w:r w:rsidR="000C2143">
        <w:rPr>
          <w:rFonts w:ascii="Times New Roman" w:hAnsi="Times New Roman"/>
          <w:sz w:val="28"/>
          <w:szCs w:val="28"/>
        </w:rPr>
        <w:t xml:space="preserve"> </w:t>
      </w:r>
      <w:r w:rsidRPr="00A271E3">
        <w:rPr>
          <w:rFonts w:ascii="Times New Roman" w:hAnsi="Times New Roman"/>
          <w:sz w:val="28"/>
          <w:szCs w:val="28"/>
        </w:rPr>
        <w:t>проект стратегии инновационного развития строительной отрасли, где также говорится о необходимости гармонизации с Еврокодами.</w:t>
      </w:r>
    </w:p>
    <w:p w:rsidR="00A271E3" w:rsidRPr="00A271E3" w:rsidRDefault="00A271E3" w:rsidP="000C2143">
      <w:pPr>
        <w:pStyle w:val="a3"/>
        <w:ind w:firstLine="851"/>
        <w:jc w:val="both"/>
        <w:rPr>
          <w:rFonts w:ascii="Times New Roman" w:hAnsi="Times New Roman"/>
          <w:sz w:val="28"/>
          <w:szCs w:val="28"/>
        </w:rPr>
      </w:pPr>
      <w:r w:rsidRPr="00A271E3">
        <w:rPr>
          <w:rFonts w:ascii="Times New Roman" w:hAnsi="Times New Roman"/>
          <w:sz w:val="28"/>
          <w:szCs w:val="28"/>
        </w:rPr>
        <w:t>Евросоюз однозначно</w:t>
      </w:r>
      <w:r w:rsidR="000C2143">
        <w:rPr>
          <w:rFonts w:ascii="Times New Roman" w:hAnsi="Times New Roman"/>
          <w:sz w:val="28"/>
          <w:szCs w:val="28"/>
        </w:rPr>
        <w:t xml:space="preserve"> </w:t>
      </w:r>
      <w:r w:rsidRPr="00A271E3">
        <w:rPr>
          <w:rFonts w:ascii="Times New Roman" w:hAnsi="Times New Roman"/>
          <w:sz w:val="28"/>
          <w:szCs w:val="28"/>
        </w:rPr>
        <w:t>выступает за применение европейских норм в ряде отраслей российской экономики,</w:t>
      </w:r>
      <w:r w:rsidR="000C2143">
        <w:rPr>
          <w:rFonts w:ascii="Times New Roman" w:hAnsi="Times New Roman"/>
          <w:sz w:val="28"/>
          <w:szCs w:val="28"/>
        </w:rPr>
        <w:t xml:space="preserve"> </w:t>
      </w:r>
      <w:r w:rsidRPr="00A271E3">
        <w:rPr>
          <w:rFonts w:ascii="Times New Roman" w:hAnsi="Times New Roman"/>
          <w:sz w:val="28"/>
          <w:szCs w:val="28"/>
        </w:rPr>
        <w:t>включая строительство.</w:t>
      </w:r>
    </w:p>
    <w:p w:rsidR="00A271E3" w:rsidRPr="00A271E3" w:rsidRDefault="00A271E3" w:rsidP="000C2143">
      <w:pPr>
        <w:pStyle w:val="a3"/>
        <w:ind w:firstLine="851"/>
        <w:jc w:val="both"/>
        <w:rPr>
          <w:rFonts w:ascii="Times New Roman" w:hAnsi="Times New Roman"/>
          <w:sz w:val="28"/>
          <w:szCs w:val="28"/>
        </w:rPr>
      </w:pPr>
      <w:r w:rsidRPr="00A271E3">
        <w:rPr>
          <w:rFonts w:ascii="Times New Roman" w:hAnsi="Times New Roman"/>
          <w:sz w:val="28"/>
          <w:szCs w:val="28"/>
        </w:rPr>
        <w:t>Существует фин</w:t>
      </w:r>
      <w:r w:rsidR="00972484">
        <w:rPr>
          <w:rFonts w:ascii="Times New Roman" w:hAnsi="Times New Roman"/>
          <w:sz w:val="28"/>
          <w:szCs w:val="28"/>
        </w:rPr>
        <w:t>ансируемый Евросоюзом проект «</w:t>
      </w:r>
      <w:r w:rsidRPr="00A271E3">
        <w:rPr>
          <w:rFonts w:ascii="Times New Roman" w:hAnsi="Times New Roman"/>
          <w:sz w:val="28"/>
          <w:szCs w:val="28"/>
        </w:rPr>
        <w:t xml:space="preserve">Сближение систем технического регулирования и стандартизации ЕС и РФ» № </w:t>
      </w:r>
      <w:r w:rsidRPr="00A271E3">
        <w:rPr>
          <w:rFonts w:ascii="Times New Roman" w:hAnsi="Times New Roman"/>
          <w:sz w:val="28"/>
          <w:szCs w:val="28"/>
          <w:lang w:val="en-US"/>
        </w:rPr>
        <w:t>EuropAid</w:t>
      </w:r>
      <w:r w:rsidRPr="00A271E3">
        <w:rPr>
          <w:rFonts w:ascii="Times New Roman" w:hAnsi="Times New Roman"/>
          <w:sz w:val="28"/>
          <w:szCs w:val="28"/>
        </w:rPr>
        <w:t xml:space="preserve"> (европомощь) 132827/</w:t>
      </w:r>
      <w:r w:rsidRPr="00A271E3">
        <w:rPr>
          <w:rFonts w:ascii="Times New Roman" w:hAnsi="Times New Roman"/>
          <w:sz w:val="28"/>
          <w:szCs w:val="28"/>
          <w:lang w:val="en-US"/>
        </w:rPr>
        <w:t>C</w:t>
      </w:r>
      <w:r w:rsidRPr="00A271E3">
        <w:rPr>
          <w:rFonts w:ascii="Times New Roman" w:hAnsi="Times New Roman"/>
          <w:sz w:val="28"/>
          <w:szCs w:val="28"/>
        </w:rPr>
        <w:t>/</w:t>
      </w:r>
      <w:r w:rsidRPr="00A271E3">
        <w:rPr>
          <w:rFonts w:ascii="Times New Roman" w:hAnsi="Times New Roman"/>
          <w:sz w:val="28"/>
          <w:szCs w:val="28"/>
          <w:lang w:val="en-US"/>
        </w:rPr>
        <w:t>SER</w:t>
      </w:r>
      <w:r w:rsidRPr="00A271E3">
        <w:rPr>
          <w:rFonts w:ascii="Times New Roman" w:hAnsi="Times New Roman"/>
          <w:sz w:val="28"/>
          <w:szCs w:val="28"/>
        </w:rPr>
        <w:t>/</w:t>
      </w:r>
      <w:r w:rsidRPr="00A271E3">
        <w:rPr>
          <w:rFonts w:ascii="Times New Roman" w:hAnsi="Times New Roman"/>
          <w:sz w:val="28"/>
          <w:szCs w:val="28"/>
          <w:lang w:val="en-US"/>
        </w:rPr>
        <w:t>RU</w:t>
      </w:r>
      <w:r w:rsidRPr="00A271E3">
        <w:rPr>
          <w:rFonts w:ascii="Times New Roman" w:hAnsi="Times New Roman"/>
          <w:sz w:val="28"/>
          <w:szCs w:val="28"/>
        </w:rPr>
        <w:t xml:space="preserve">, </w:t>
      </w:r>
      <w:hyperlink r:id="rId9" w:history="1">
        <w:r w:rsidRPr="00972484">
          <w:rPr>
            <w:rStyle w:val="a4"/>
            <w:rFonts w:ascii="Times New Roman" w:hAnsi="Times New Roman"/>
            <w:color w:val="auto"/>
            <w:sz w:val="28"/>
            <w:szCs w:val="28"/>
            <w:u w:val="none"/>
            <w:lang w:val="en-US"/>
          </w:rPr>
          <w:t>www</w:t>
        </w:r>
        <w:r w:rsidRPr="00972484">
          <w:rPr>
            <w:rStyle w:val="a4"/>
            <w:rFonts w:ascii="Times New Roman" w:hAnsi="Times New Roman"/>
            <w:color w:val="auto"/>
            <w:sz w:val="28"/>
            <w:szCs w:val="28"/>
            <w:u w:val="none"/>
          </w:rPr>
          <w:t>.</w:t>
        </w:r>
        <w:r w:rsidRPr="00972484">
          <w:rPr>
            <w:rStyle w:val="a4"/>
            <w:rFonts w:ascii="Times New Roman" w:hAnsi="Times New Roman"/>
            <w:color w:val="auto"/>
            <w:sz w:val="28"/>
            <w:szCs w:val="28"/>
            <w:u w:val="none"/>
            <w:lang w:val="en-US"/>
          </w:rPr>
          <w:t>eu</w:t>
        </w:r>
        <w:r w:rsidRPr="00972484">
          <w:rPr>
            <w:rStyle w:val="a4"/>
            <w:rFonts w:ascii="Times New Roman" w:hAnsi="Times New Roman"/>
            <w:color w:val="auto"/>
            <w:sz w:val="28"/>
            <w:szCs w:val="28"/>
            <w:u w:val="none"/>
          </w:rPr>
          <w:t>-</w:t>
        </w:r>
        <w:r w:rsidRPr="00972484">
          <w:rPr>
            <w:rStyle w:val="a4"/>
            <w:rFonts w:ascii="Times New Roman" w:hAnsi="Times New Roman"/>
            <w:color w:val="auto"/>
            <w:sz w:val="28"/>
            <w:szCs w:val="28"/>
            <w:u w:val="none"/>
            <w:lang w:val="en-US"/>
          </w:rPr>
          <w:t>rf</w:t>
        </w:r>
        <w:r w:rsidRPr="00972484">
          <w:rPr>
            <w:rStyle w:val="a4"/>
            <w:rFonts w:ascii="Times New Roman" w:hAnsi="Times New Roman"/>
            <w:color w:val="auto"/>
            <w:sz w:val="28"/>
            <w:szCs w:val="28"/>
            <w:u w:val="none"/>
          </w:rPr>
          <w:t>.</w:t>
        </w:r>
        <w:r w:rsidRPr="00972484">
          <w:rPr>
            <w:rStyle w:val="a4"/>
            <w:rFonts w:ascii="Times New Roman" w:hAnsi="Times New Roman"/>
            <w:color w:val="auto"/>
            <w:sz w:val="28"/>
            <w:szCs w:val="28"/>
            <w:u w:val="none"/>
            <w:lang w:val="en-US"/>
          </w:rPr>
          <w:t>org</w:t>
        </w:r>
      </w:hyperlink>
      <w:r w:rsidRPr="00972484">
        <w:rPr>
          <w:rFonts w:ascii="Times New Roman" w:hAnsi="Times New Roman"/>
          <w:sz w:val="28"/>
          <w:szCs w:val="28"/>
        </w:rPr>
        <w:t>.</w:t>
      </w:r>
      <w:r w:rsidR="000C2143" w:rsidRPr="00972484">
        <w:rPr>
          <w:rFonts w:ascii="Times New Roman" w:hAnsi="Times New Roman"/>
          <w:sz w:val="28"/>
          <w:szCs w:val="28"/>
        </w:rPr>
        <w:t xml:space="preserve"> </w:t>
      </w:r>
    </w:p>
    <w:p w:rsidR="00A271E3" w:rsidRPr="00A271E3" w:rsidRDefault="00A271E3" w:rsidP="000C2143">
      <w:pPr>
        <w:pStyle w:val="a3"/>
        <w:ind w:firstLine="851"/>
        <w:jc w:val="both"/>
        <w:rPr>
          <w:rFonts w:ascii="Times New Roman" w:hAnsi="Times New Roman"/>
          <w:sz w:val="28"/>
          <w:szCs w:val="28"/>
        </w:rPr>
      </w:pPr>
      <w:r w:rsidRPr="00A271E3">
        <w:rPr>
          <w:rFonts w:ascii="Times New Roman" w:hAnsi="Times New Roman"/>
          <w:sz w:val="28"/>
          <w:szCs w:val="28"/>
        </w:rPr>
        <w:t>Задачей проекта, как указано в преамбуле,</w:t>
      </w:r>
      <w:r w:rsidR="000C2143">
        <w:rPr>
          <w:rFonts w:ascii="Times New Roman" w:hAnsi="Times New Roman"/>
          <w:sz w:val="28"/>
          <w:szCs w:val="28"/>
        </w:rPr>
        <w:t xml:space="preserve"> </w:t>
      </w:r>
      <w:r w:rsidRPr="00A271E3">
        <w:rPr>
          <w:rFonts w:ascii="Times New Roman" w:hAnsi="Times New Roman"/>
          <w:sz w:val="28"/>
          <w:szCs w:val="28"/>
        </w:rPr>
        <w:t>является содействовать модернизации</w:t>
      </w:r>
      <w:r w:rsidR="000C2143">
        <w:rPr>
          <w:rFonts w:ascii="Times New Roman" w:hAnsi="Times New Roman"/>
          <w:sz w:val="28"/>
          <w:szCs w:val="28"/>
        </w:rPr>
        <w:t xml:space="preserve"> </w:t>
      </w:r>
      <w:r w:rsidRPr="00A271E3">
        <w:rPr>
          <w:rFonts w:ascii="Times New Roman" w:hAnsi="Times New Roman"/>
          <w:sz w:val="28"/>
          <w:szCs w:val="28"/>
        </w:rPr>
        <w:t>российской системы технического регулирования и стандартизации посредством сближения с нормативно-правовой базой и инфраструктурой ЕС. Априори постулируется, что российская система устарела и требуется ее модернизировать путем «сближения» Под сближением однозначно</w:t>
      </w:r>
      <w:r w:rsidR="000C2143">
        <w:rPr>
          <w:rFonts w:ascii="Times New Roman" w:hAnsi="Times New Roman"/>
          <w:sz w:val="28"/>
          <w:szCs w:val="28"/>
        </w:rPr>
        <w:t xml:space="preserve"> </w:t>
      </w:r>
      <w:r w:rsidRPr="00A271E3">
        <w:rPr>
          <w:rFonts w:ascii="Times New Roman" w:hAnsi="Times New Roman"/>
          <w:sz w:val="28"/>
          <w:szCs w:val="28"/>
        </w:rPr>
        <w:t>имеется</w:t>
      </w:r>
      <w:r w:rsidR="000C2143">
        <w:rPr>
          <w:rFonts w:ascii="Times New Roman" w:hAnsi="Times New Roman"/>
          <w:sz w:val="28"/>
          <w:szCs w:val="28"/>
        </w:rPr>
        <w:t xml:space="preserve"> </w:t>
      </w:r>
      <w:r w:rsidRPr="00A271E3">
        <w:rPr>
          <w:rFonts w:ascii="Times New Roman" w:hAnsi="Times New Roman"/>
          <w:sz w:val="28"/>
          <w:szCs w:val="28"/>
        </w:rPr>
        <w:t>в виду «игра в одни ворота», то есть переход российского строительства на евронормы.</w:t>
      </w:r>
      <w:r w:rsidR="000C2143">
        <w:rPr>
          <w:rFonts w:ascii="Times New Roman" w:hAnsi="Times New Roman"/>
          <w:sz w:val="28"/>
          <w:szCs w:val="28"/>
        </w:rPr>
        <w:t xml:space="preserve"> </w:t>
      </w:r>
      <w:r w:rsidRPr="00A271E3">
        <w:rPr>
          <w:rFonts w:ascii="Times New Roman" w:hAnsi="Times New Roman"/>
          <w:sz w:val="28"/>
          <w:szCs w:val="28"/>
        </w:rPr>
        <w:t>Между тем, целесообразность применения</w:t>
      </w:r>
      <w:r w:rsidR="000C2143">
        <w:rPr>
          <w:rFonts w:ascii="Times New Roman" w:hAnsi="Times New Roman"/>
          <w:sz w:val="28"/>
          <w:szCs w:val="28"/>
        </w:rPr>
        <w:t xml:space="preserve"> </w:t>
      </w:r>
      <w:r w:rsidRPr="00A271E3">
        <w:rPr>
          <w:rFonts w:ascii="Times New Roman" w:hAnsi="Times New Roman"/>
          <w:sz w:val="28"/>
          <w:szCs w:val="28"/>
        </w:rPr>
        <w:t>еврокодов</w:t>
      </w:r>
      <w:r w:rsidR="000C2143">
        <w:rPr>
          <w:rFonts w:ascii="Times New Roman" w:hAnsi="Times New Roman"/>
          <w:sz w:val="28"/>
          <w:szCs w:val="28"/>
        </w:rPr>
        <w:t xml:space="preserve"> </w:t>
      </w:r>
      <w:r w:rsidRPr="00A271E3">
        <w:rPr>
          <w:rFonts w:ascii="Times New Roman" w:hAnsi="Times New Roman"/>
          <w:sz w:val="28"/>
          <w:szCs w:val="28"/>
        </w:rPr>
        <w:t>оценивается рядом специалистов весьма скептически. (См. например, журнал «Бетон и железобетон» №6, 2014</w:t>
      </w:r>
      <w:r w:rsidR="00972484" w:rsidRPr="00A271E3">
        <w:rPr>
          <w:rFonts w:ascii="Times New Roman" w:hAnsi="Times New Roman"/>
          <w:sz w:val="28"/>
          <w:szCs w:val="28"/>
        </w:rPr>
        <w:t>.</w:t>
      </w:r>
      <w:r w:rsidRPr="00A271E3">
        <w:rPr>
          <w:rFonts w:ascii="Times New Roman" w:hAnsi="Times New Roman"/>
          <w:sz w:val="28"/>
          <w:szCs w:val="28"/>
        </w:rPr>
        <w:t>) Есть, правда и апологеты. Недавно в «Строительной газете» промелькнула публикация, где утверждается, Россия, как член Всемирной торговой организации</w:t>
      </w:r>
      <w:r w:rsidR="000C2143">
        <w:rPr>
          <w:rFonts w:ascii="Times New Roman" w:hAnsi="Times New Roman"/>
          <w:sz w:val="28"/>
          <w:szCs w:val="28"/>
        </w:rPr>
        <w:t xml:space="preserve"> — </w:t>
      </w:r>
      <w:r w:rsidRPr="00A271E3">
        <w:rPr>
          <w:rFonts w:ascii="Times New Roman" w:hAnsi="Times New Roman"/>
          <w:sz w:val="28"/>
          <w:szCs w:val="28"/>
        </w:rPr>
        <w:t>ВТО «обязана»</w:t>
      </w:r>
      <w:r w:rsidR="00972484">
        <w:rPr>
          <w:rFonts w:ascii="Times New Roman" w:hAnsi="Times New Roman"/>
          <w:sz w:val="28"/>
          <w:szCs w:val="28"/>
        </w:rPr>
        <w:t xml:space="preserve"> </w:t>
      </w:r>
      <w:r w:rsidRPr="00A271E3">
        <w:rPr>
          <w:rFonts w:ascii="Times New Roman" w:hAnsi="Times New Roman"/>
          <w:sz w:val="28"/>
          <w:szCs w:val="28"/>
        </w:rPr>
        <w:t>(?) применять еврокоды.</w:t>
      </w:r>
      <w:r w:rsidR="000C2143">
        <w:rPr>
          <w:rFonts w:ascii="Times New Roman" w:hAnsi="Times New Roman"/>
          <w:sz w:val="28"/>
          <w:szCs w:val="28"/>
        </w:rPr>
        <w:t xml:space="preserve"> </w:t>
      </w:r>
      <w:r w:rsidRPr="00A271E3">
        <w:rPr>
          <w:rFonts w:ascii="Times New Roman" w:hAnsi="Times New Roman"/>
          <w:sz w:val="28"/>
          <w:szCs w:val="28"/>
        </w:rPr>
        <w:t>Можно возразить, что Россия хоть и член ВТО, но не член Евросоюза и вряд ли в обозримом будущем им станет. Так что ника</w:t>
      </w:r>
      <w:r w:rsidR="00972484">
        <w:rPr>
          <w:rFonts w:ascii="Times New Roman" w:hAnsi="Times New Roman"/>
          <w:sz w:val="28"/>
          <w:szCs w:val="28"/>
        </w:rPr>
        <w:t>ких обязательств применять евро</w:t>
      </w:r>
      <w:r w:rsidRPr="00A271E3">
        <w:rPr>
          <w:rFonts w:ascii="Times New Roman" w:hAnsi="Times New Roman"/>
          <w:sz w:val="28"/>
          <w:szCs w:val="28"/>
        </w:rPr>
        <w:t>нормы у не</w:t>
      </w:r>
      <w:r w:rsidR="000C2143">
        <w:rPr>
          <w:rFonts w:ascii="Times New Roman" w:hAnsi="Times New Roman"/>
          <w:sz w:val="28"/>
          <w:szCs w:val="28"/>
        </w:rPr>
        <w:t>е</w:t>
      </w:r>
      <w:r w:rsidRPr="00A271E3">
        <w:rPr>
          <w:rFonts w:ascii="Times New Roman" w:hAnsi="Times New Roman"/>
          <w:sz w:val="28"/>
          <w:szCs w:val="28"/>
        </w:rPr>
        <w:t>, естественно, нет, особенно в нынешней политической ситуации.</w:t>
      </w:r>
    </w:p>
    <w:p w:rsidR="00A271E3" w:rsidRPr="00A271E3" w:rsidRDefault="00A271E3" w:rsidP="000C2143">
      <w:pPr>
        <w:pStyle w:val="a3"/>
        <w:ind w:firstLine="851"/>
        <w:jc w:val="both"/>
        <w:rPr>
          <w:rFonts w:ascii="Arial" w:hAnsi="Arial" w:cs="Arial"/>
          <w:sz w:val="28"/>
          <w:szCs w:val="28"/>
        </w:rPr>
      </w:pPr>
      <w:r w:rsidRPr="00A271E3">
        <w:rPr>
          <w:rFonts w:ascii="Times New Roman" w:hAnsi="Times New Roman"/>
          <w:color w:val="000000"/>
          <w:sz w:val="28"/>
          <w:szCs w:val="28"/>
        </w:rPr>
        <w:t>Минстрой России, как указано в проекте упомянутой Стратегии,</w:t>
      </w:r>
      <w:r w:rsidR="000C2143">
        <w:rPr>
          <w:rFonts w:ascii="Times New Roman" w:hAnsi="Times New Roman"/>
          <w:color w:val="000000"/>
          <w:sz w:val="28"/>
          <w:szCs w:val="28"/>
        </w:rPr>
        <w:t xml:space="preserve"> </w:t>
      </w:r>
      <w:r w:rsidRPr="00A271E3">
        <w:rPr>
          <w:rFonts w:ascii="Times New Roman" w:hAnsi="Times New Roman"/>
          <w:color w:val="000000"/>
          <w:sz w:val="28"/>
          <w:szCs w:val="28"/>
        </w:rPr>
        <w:t>считает, что применение Еврокодов в строительстве должно основываться на принципе добровольности и осуществляться по решению инвестора (заказчика строящегося объекта). Остается, правда</w:t>
      </w:r>
      <w:r w:rsidR="00972484">
        <w:rPr>
          <w:rFonts w:ascii="Times New Roman" w:hAnsi="Times New Roman"/>
          <w:color w:val="000000"/>
          <w:sz w:val="28"/>
          <w:szCs w:val="28"/>
        </w:rPr>
        <w:t>,</w:t>
      </w:r>
      <w:r w:rsidR="000C2143">
        <w:rPr>
          <w:rFonts w:ascii="Times New Roman" w:hAnsi="Times New Roman"/>
          <w:color w:val="000000"/>
          <w:sz w:val="28"/>
          <w:szCs w:val="28"/>
        </w:rPr>
        <w:t xml:space="preserve"> </w:t>
      </w:r>
      <w:r w:rsidRPr="00A271E3">
        <w:rPr>
          <w:rFonts w:ascii="Times New Roman" w:hAnsi="Times New Roman"/>
          <w:color w:val="000000"/>
          <w:sz w:val="28"/>
          <w:szCs w:val="28"/>
        </w:rPr>
        <w:t>не вполне понятным</w:t>
      </w:r>
      <w:r w:rsidR="00972484">
        <w:rPr>
          <w:rFonts w:ascii="Times New Roman" w:hAnsi="Times New Roman"/>
          <w:color w:val="000000"/>
          <w:sz w:val="28"/>
          <w:szCs w:val="28"/>
        </w:rPr>
        <w:t>,</w:t>
      </w:r>
      <w:r w:rsidRPr="00A271E3">
        <w:rPr>
          <w:rFonts w:ascii="Times New Roman" w:hAnsi="Times New Roman"/>
          <w:color w:val="000000"/>
          <w:sz w:val="28"/>
          <w:szCs w:val="28"/>
        </w:rPr>
        <w:t xml:space="preserve"> зачем государство потратило немалые деньги (по оценке, десятки миллионов рублей), на перевод Еврокодов и</w:t>
      </w:r>
      <w:r w:rsidR="000C2143">
        <w:rPr>
          <w:rFonts w:ascii="Times New Roman" w:hAnsi="Times New Roman"/>
          <w:color w:val="000000"/>
          <w:sz w:val="28"/>
          <w:szCs w:val="28"/>
        </w:rPr>
        <w:t xml:space="preserve"> </w:t>
      </w:r>
      <w:r w:rsidRPr="00A271E3">
        <w:rPr>
          <w:rFonts w:ascii="Times New Roman" w:hAnsi="Times New Roman"/>
          <w:color w:val="000000"/>
          <w:sz w:val="28"/>
          <w:szCs w:val="28"/>
        </w:rPr>
        <w:t>разработку национальных приложений, если этими документами будут пользоваться лишь частные инвесторы. Государственный заказчик наверное будет обязан</w:t>
      </w:r>
      <w:r w:rsidR="000C2143">
        <w:rPr>
          <w:rFonts w:ascii="Times New Roman" w:hAnsi="Times New Roman"/>
          <w:color w:val="000000"/>
          <w:sz w:val="28"/>
          <w:szCs w:val="28"/>
        </w:rPr>
        <w:t xml:space="preserve"> </w:t>
      </w:r>
      <w:r w:rsidRPr="00A271E3">
        <w:rPr>
          <w:rFonts w:ascii="Times New Roman" w:hAnsi="Times New Roman"/>
          <w:color w:val="000000"/>
          <w:sz w:val="28"/>
          <w:szCs w:val="28"/>
        </w:rPr>
        <w:t>пользоваться документами на проектирование, включенными</w:t>
      </w:r>
      <w:r w:rsidR="000C2143">
        <w:rPr>
          <w:rFonts w:ascii="Times New Roman" w:hAnsi="Times New Roman"/>
          <w:color w:val="000000"/>
          <w:sz w:val="28"/>
          <w:szCs w:val="28"/>
        </w:rPr>
        <w:t xml:space="preserve"> </w:t>
      </w:r>
      <w:r w:rsidRPr="00A271E3">
        <w:rPr>
          <w:rFonts w:ascii="Times New Roman" w:hAnsi="Times New Roman"/>
          <w:color w:val="000000"/>
          <w:sz w:val="28"/>
          <w:szCs w:val="28"/>
        </w:rPr>
        <w:t>в перечень обязательных, как обеспечивающих выполнение требований Федерального закона №384</w:t>
      </w:r>
      <w:r w:rsidR="000C2143">
        <w:rPr>
          <w:rFonts w:ascii="Times New Roman" w:hAnsi="Times New Roman"/>
          <w:color w:val="000000"/>
          <w:sz w:val="28"/>
          <w:szCs w:val="28"/>
        </w:rPr>
        <w:t xml:space="preserve"> — </w:t>
      </w:r>
      <w:r w:rsidRPr="00A271E3">
        <w:rPr>
          <w:rFonts w:ascii="Times New Roman" w:hAnsi="Times New Roman"/>
          <w:color w:val="000000"/>
          <w:sz w:val="28"/>
          <w:szCs w:val="28"/>
        </w:rPr>
        <w:t>ФЗ «Технический регламент о безопасности зданий и сооружений». Недавно</w:t>
      </w:r>
      <w:r w:rsidR="00972484">
        <w:rPr>
          <w:rFonts w:ascii="Times New Roman" w:hAnsi="Times New Roman"/>
          <w:color w:val="000000"/>
          <w:sz w:val="28"/>
          <w:szCs w:val="28"/>
        </w:rPr>
        <w:t>,</w:t>
      </w:r>
      <w:r w:rsidRPr="00A271E3">
        <w:rPr>
          <w:rFonts w:ascii="Times New Roman" w:hAnsi="Times New Roman"/>
          <w:color w:val="000000"/>
          <w:sz w:val="28"/>
          <w:szCs w:val="28"/>
        </w:rPr>
        <w:t xml:space="preserve"> как уже упоминалось, была утверждена Правительством новая редакция этого перечня.</w:t>
      </w:r>
      <w:r w:rsidR="000C2143">
        <w:rPr>
          <w:rFonts w:ascii="Times New Roman" w:hAnsi="Times New Roman"/>
          <w:color w:val="000000"/>
          <w:sz w:val="28"/>
          <w:szCs w:val="28"/>
        </w:rPr>
        <w:t xml:space="preserve"> </w:t>
      </w:r>
      <w:r w:rsidRPr="00A271E3">
        <w:rPr>
          <w:rFonts w:ascii="Times New Roman" w:hAnsi="Times New Roman"/>
          <w:color w:val="000000"/>
          <w:sz w:val="28"/>
          <w:szCs w:val="28"/>
        </w:rPr>
        <w:t>Но даже если частный инвестор попробует применить Еврокоды для проектирования объектов, проектная документация на которые подлежит государственной экспертизе, то еще неизвестно, как органы экспертизы</w:t>
      </w:r>
      <w:r w:rsidR="000C2143">
        <w:rPr>
          <w:rFonts w:ascii="Times New Roman" w:hAnsi="Times New Roman"/>
          <w:color w:val="000000"/>
          <w:sz w:val="28"/>
          <w:szCs w:val="28"/>
        </w:rPr>
        <w:t xml:space="preserve"> </w:t>
      </w:r>
      <w:r w:rsidRPr="00A271E3">
        <w:rPr>
          <w:rFonts w:ascii="Times New Roman" w:hAnsi="Times New Roman"/>
          <w:color w:val="000000"/>
          <w:sz w:val="28"/>
          <w:szCs w:val="28"/>
        </w:rPr>
        <w:t>к этой «инициативе» отнесутся при наличии вышеупомянутого обязательного перечня.</w:t>
      </w:r>
      <w:r w:rsidR="000C2143">
        <w:rPr>
          <w:rFonts w:ascii="Times New Roman" w:hAnsi="Times New Roman"/>
          <w:color w:val="000000"/>
          <w:sz w:val="28"/>
          <w:szCs w:val="28"/>
        </w:rPr>
        <w:t xml:space="preserve"> </w:t>
      </w:r>
    </w:p>
    <w:p w:rsidR="00A271E3" w:rsidRPr="00A271E3" w:rsidRDefault="00A271E3" w:rsidP="000C2143">
      <w:pPr>
        <w:pStyle w:val="a3"/>
        <w:ind w:firstLine="851"/>
        <w:jc w:val="both"/>
        <w:rPr>
          <w:rFonts w:ascii="Times New Roman" w:hAnsi="Times New Roman" w:cs="Times New Roman"/>
          <w:sz w:val="28"/>
          <w:szCs w:val="28"/>
        </w:rPr>
      </w:pPr>
    </w:p>
    <w:p w:rsidR="002343E7" w:rsidRPr="00A271E3" w:rsidRDefault="002343E7" w:rsidP="000C2143">
      <w:pPr>
        <w:pStyle w:val="a3"/>
        <w:ind w:firstLine="851"/>
        <w:jc w:val="both"/>
        <w:rPr>
          <w:rFonts w:ascii="Times New Roman" w:hAnsi="Times New Roman" w:cs="Times New Roman"/>
          <w:b/>
          <w:sz w:val="28"/>
          <w:szCs w:val="28"/>
        </w:rPr>
      </w:pPr>
      <w:r w:rsidRPr="00A271E3">
        <w:rPr>
          <w:rFonts w:ascii="Times New Roman" w:hAnsi="Times New Roman" w:cs="Times New Roman"/>
          <w:b/>
          <w:sz w:val="28"/>
          <w:szCs w:val="28"/>
        </w:rPr>
        <w:t>Выводы</w:t>
      </w:r>
    </w:p>
    <w:p w:rsidR="002343E7" w:rsidRPr="00A271E3" w:rsidRDefault="002343E7" w:rsidP="000C2143">
      <w:pPr>
        <w:pStyle w:val="a3"/>
        <w:ind w:firstLine="851"/>
        <w:jc w:val="both"/>
        <w:rPr>
          <w:rFonts w:ascii="Times New Roman" w:hAnsi="Times New Roman" w:cs="Times New Roman"/>
          <w:sz w:val="28"/>
          <w:szCs w:val="28"/>
        </w:rPr>
      </w:pPr>
      <w:r w:rsidRPr="00A271E3">
        <w:rPr>
          <w:rFonts w:ascii="Times New Roman" w:hAnsi="Times New Roman" w:cs="Times New Roman"/>
          <w:sz w:val="28"/>
          <w:szCs w:val="28"/>
        </w:rPr>
        <w:lastRenderedPageBreak/>
        <w:t>Регламент должен применяться, главным образом, при разработке нормативных документов,</w:t>
      </w:r>
      <w:r w:rsidR="000C2143">
        <w:rPr>
          <w:rFonts w:ascii="Times New Roman" w:hAnsi="Times New Roman" w:cs="Times New Roman"/>
          <w:sz w:val="28"/>
          <w:szCs w:val="28"/>
        </w:rPr>
        <w:t xml:space="preserve"> </w:t>
      </w:r>
      <w:r w:rsidRPr="00A271E3">
        <w:rPr>
          <w:rFonts w:ascii="Times New Roman" w:hAnsi="Times New Roman" w:cs="Times New Roman"/>
          <w:sz w:val="28"/>
          <w:szCs w:val="28"/>
        </w:rPr>
        <w:t>о чем необходимо указать в преамбуле регламента</w:t>
      </w:r>
      <w:r w:rsidR="00972484">
        <w:rPr>
          <w:rFonts w:ascii="Times New Roman" w:hAnsi="Times New Roman" w:cs="Times New Roman"/>
          <w:sz w:val="28"/>
          <w:szCs w:val="28"/>
        </w:rPr>
        <w:t>.</w:t>
      </w:r>
    </w:p>
    <w:p w:rsidR="002343E7" w:rsidRPr="00A271E3" w:rsidRDefault="002343E7" w:rsidP="000C2143">
      <w:pPr>
        <w:pStyle w:val="a3"/>
        <w:ind w:firstLine="851"/>
        <w:jc w:val="both"/>
        <w:rPr>
          <w:rFonts w:ascii="Times New Roman" w:hAnsi="Times New Roman" w:cs="Times New Roman"/>
          <w:sz w:val="28"/>
          <w:szCs w:val="28"/>
        </w:rPr>
      </w:pPr>
      <w:r w:rsidRPr="00A271E3">
        <w:rPr>
          <w:rFonts w:ascii="Times New Roman" w:hAnsi="Times New Roman" w:cs="Times New Roman"/>
          <w:sz w:val="28"/>
          <w:szCs w:val="28"/>
        </w:rPr>
        <w:t>Необходимо определить статус документов, не вошедших ни в обязательный ни в добровольный перечень и разъяснить положение о выполнении обязательных требований на добровольной основе.</w:t>
      </w:r>
    </w:p>
    <w:p w:rsidR="002343E7" w:rsidRPr="00A271E3" w:rsidRDefault="002343E7" w:rsidP="000C2143">
      <w:pPr>
        <w:pStyle w:val="a3"/>
        <w:ind w:firstLine="851"/>
        <w:jc w:val="both"/>
        <w:rPr>
          <w:rFonts w:ascii="Times New Roman" w:hAnsi="Times New Roman" w:cs="Times New Roman"/>
          <w:sz w:val="28"/>
          <w:szCs w:val="28"/>
        </w:rPr>
      </w:pPr>
      <w:r w:rsidRPr="00A271E3">
        <w:rPr>
          <w:rFonts w:ascii="Times New Roman" w:hAnsi="Times New Roman" w:cs="Times New Roman"/>
          <w:sz w:val="28"/>
          <w:szCs w:val="28"/>
        </w:rPr>
        <w:t xml:space="preserve">Наиболее радикальное </w:t>
      </w:r>
      <w:r w:rsidR="00657324" w:rsidRPr="00A271E3">
        <w:rPr>
          <w:rFonts w:ascii="Times New Roman" w:hAnsi="Times New Roman" w:cs="Times New Roman"/>
          <w:sz w:val="28"/>
          <w:szCs w:val="28"/>
        </w:rPr>
        <w:t>решение</w:t>
      </w:r>
      <w:r w:rsidR="000C2143">
        <w:rPr>
          <w:rFonts w:ascii="Times New Roman" w:hAnsi="Times New Roman" w:cs="Times New Roman"/>
          <w:sz w:val="28"/>
          <w:szCs w:val="28"/>
        </w:rPr>
        <w:t xml:space="preserve"> — </w:t>
      </w:r>
      <w:r w:rsidRPr="00A271E3">
        <w:rPr>
          <w:rFonts w:ascii="Times New Roman" w:hAnsi="Times New Roman" w:cs="Times New Roman"/>
          <w:sz w:val="28"/>
          <w:szCs w:val="28"/>
        </w:rPr>
        <w:t xml:space="preserve">вообще не составлять никаких </w:t>
      </w:r>
      <w:r w:rsidR="00657324" w:rsidRPr="00A271E3">
        <w:rPr>
          <w:rFonts w:ascii="Times New Roman" w:hAnsi="Times New Roman" w:cs="Times New Roman"/>
          <w:sz w:val="28"/>
          <w:szCs w:val="28"/>
        </w:rPr>
        <w:t>перечней, действующие</w:t>
      </w:r>
      <w:r w:rsidRPr="00A271E3">
        <w:rPr>
          <w:rFonts w:ascii="Times New Roman" w:hAnsi="Times New Roman" w:cs="Times New Roman"/>
          <w:sz w:val="28"/>
          <w:szCs w:val="28"/>
        </w:rPr>
        <w:t xml:space="preserve"> нормативные акты вполне позволяют это сделать.</w:t>
      </w:r>
    </w:p>
    <w:p w:rsidR="00EA246E" w:rsidRPr="00A271E3" w:rsidRDefault="00EA246E" w:rsidP="000C2143">
      <w:pPr>
        <w:pStyle w:val="a3"/>
        <w:ind w:firstLine="851"/>
        <w:jc w:val="both"/>
        <w:rPr>
          <w:rFonts w:ascii="Times New Roman" w:hAnsi="Times New Roman" w:cs="Times New Roman"/>
          <w:sz w:val="28"/>
          <w:szCs w:val="28"/>
        </w:rPr>
      </w:pPr>
      <w:r w:rsidRPr="00A271E3">
        <w:rPr>
          <w:rFonts w:ascii="Times New Roman" w:hAnsi="Times New Roman" w:cs="Times New Roman"/>
          <w:sz w:val="28"/>
          <w:szCs w:val="28"/>
        </w:rPr>
        <w:t>Необходимо внести соответствующие дополнения в постановление Правительства от 16.02.2008 №87 «О составе разделов проектной документации и требованиях к их содержанию», раздел 4 «Конструктивные и объемно-планировочные решения»</w:t>
      </w:r>
    </w:p>
    <w:p w:rsidR="002343E7" w:rsidRPr="00A271E3" w:rsidRDefault="002343E7" w:rsidP="000C2143">
      <w:pPr>
        <w:pStyle w:val="a3"/>
        <w:ind w:firstLine="851"/>
        <w:jc w:val="both"/>
        <w:rPr>
          <w:rFonts w:ascii="Times New Roman" w:hAnsi="Times New Roman" w:cs="Times New Roman"/>
          <w:sz w:val="28"/>
          <w:szCs w:val="28"/>
        </w:rPr>
      </w:pPr>
    </w:p>
    <w:p w:rsidR="002343E7" w:rsidRPr="00A271E3" w:rsidRDefault="002343E7" w:rsidP="00A271E3">
      <w:pPr>
        <w:pStyle w:val="a3"/>
        <w:jc w:val="both"/>
        <w:rPr>
          <w:rFonts w:ascii="Times New Roman" w:hAnsi="Times New Roman" w:cs="Times New Roman"/>
          <w:sz w:val="28"/>
          <w:szCs w:val="28"/>
        </w:rPr>
      </w:pPr>
    </w:p>
    <w:sectPr w:rsidR="002343E7" w:rsidRPr="00A271E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266" w:rsidRDefault="00D17266" w:rsidP="00275327">
      <w:pPr>
        <w:spacing w:after="0" w:line="240" w:lineRule="auto"/>
      </w:pPr>
      <w:r>
        <w:separator/>
      </w:r>
    </w:p>
  </w:endnote>
  <w:endnote w:type="continuationSeparator" w:id="0">
    <w:p w:rsidR="00D17266" w:rsidRDefault="00D17266" w:rsidP="0027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680825"/>
      <w:docPartObj>
        <w:docPartGallery w:val="Page Numbers (Bottom of Page)"/>
        <w:docPartUnique/>
      </w:docPartObj>
    </w:sdtPr>
    <w:sdtEndPr/>
    <w:sdtContent>
      <w:p w:rsidR="0012404A" w:rsidRDefault="0012404A">
        <w:pPr>
          <w:pStyle w:val="ae"/>
          <w:jc w:val="right"/>
        </w:pPr>
        <w:r>
          <w:fldChar w:fldCharType="begin"/>
        </w:r>
        <w:r>
          <w:instrText>PAGE   \* MERGEFORMAT</w:instrText>
        </w:r>
        <w:r>
          <w:fldChar w:fldCharType="separate"/>
        </w:r>
        <w:r w:rsidR="00180096">
          <w:rPr>
            <w:noProof/>
          </w:rPr>
          <w:t>1</w:t>
        </w:r>
        <w:r>
          <w:fldChar w:fldCharType="end"/>
        </w:r>
      </w:p>
    </w:sdtContent>
  </w:sdt>
  <w:p w:rsidR="0012404A" w:rsidRDefault="0012404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266" w:rsidRDefault="00D17266" w:rsidP="00275327">
      <w:pPr>
        <w:spacing w:after="0" w:line="240" w:lineRule="auto"/>
      </w:pPr>
      <w:r>
        <w:separator/>
      </w:r>
    </w:p>
  </w:footnote>
  <w:footnote w:type="continuationSeparator" w:id="0">
    <w:p w:rsidR="00D17266" w:rsidRDefault="00D17266" w:rsidP="00275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0A3C"/>
    <w:multiLevelType w:val="hybridMultilevel"/>
    <w:tmpl w:val="863C3B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10572C"/>
    <w:multiLevelType w:val="hybridMultilevel"/>
    <w:tmpl w:val="F25C5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CF0F49"/>
    <w:multiLevelType w:val="hybridMultilevel"/>
    <w:tmpl w:val="4370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E33105"/>
    <w:multiLevelType w:val="hybridMultilevel"/>
    <w:tmpl w:val="8B188B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7745FCE"/>
    <w:multiLevelType w:val="hybridMultilevel"/>
    <w:tmpl w:val="7086682E"/>
    <w:lvl w:ilvl="0" w:tplc="B3CAF072">
      <w:start w:val="1"/>
      <w:numFmt w:val="decimal"/>
      <w:lvlText w:val="%1)"/>
      <w:lvlJc w:val="left"/>
      <w:pPr>
        <w:tabs>
          <w:tab w:val="num" w:pos="1080"/>
        </w:tabs>
        <w:ind w:left="1080" w:hanging="360"/>
      </w:pPr>
    </w:lvl>
    <w:lvl w:ilvl="1" w:tplc="FD36A4E4">
      <w:start w:val="1"/>
      <w:numFmt w:val="lowerLetter"/>
      <w:lvlText w:val="%2."/>
      <w:lvlJc w:val="left"/>
      <w:pPr>
        <w:tabs>
          <w:tab w:val="num" w:pos="1800"/>
        </w:tabs>
        <w:ind w:left="1800" w:hanging="360"/>
      </w:pPr>
    </w:lvl>
    <w:lvl w:ilvl="2" w:tplc="4C1E70E6">
      <w:start w:val="1"/>
      <w:numFmt w:val="lowerRoman"/>
      <w:lvlText w:val="%3."/>
      <w:lvlJc w:val="right"/>
      <w:pPr>
        <w:tabs>
          <w:tab w:val="num" w:pos="2520"/>
        </w:tabs>
        <w:ind w:left="2520" w:hanging="180"/>
      </w:pPr>
    </w:lvl>
    <w:lvl w:ilvl="3" w:tplc="AD3EC984">
      <w:start w:val="1"/>
      <w:numFmt w:val="decimal"/>
      <w:lvlText w:val="%4."/>
      <w:lvlJc w:val="left"/>
      <w:pPr>
        <w:tabs>
          <w:tab w:val="num" w:pos="3240"/>
        </w:tabs>
        <w:ind w:left="3240" w:hanging="360"/>
      </w:pPr>
    </w:lvl>
    <w:lvl w:ilvl="4" w:tplc="6D085A24">
      <w:start w:val="1"/>
      <w:numFmt w:val="lowerLetter"/>
      <w:lvlText w:val="%5."/>
      <w:lvlJc w:val="left"/>
      <w:pPr>
        <w:tabs>
          <w:tab w:val="num" w:pos="3960"/>
        </w:tabs>
        <w:ind w:left="3960" w:hanging="360"/>
      </w:pPr>
    </w:lvl>
    <w:lvl w:ilvl="5" w:tplc="AD5C1B58">
      <w:start w:val="1"/>
      <w:numFmt w:val="lowerRoman"/>
      <w:lvlText w:val="%6."/>
      <w:lvlJc w:val="right"/>
      <w:pPr>
        <w:tabs>
          <w:tab w:val="num" w:pos="4680"/>
        </w:tabs>
        <w:ind w:left="4680" w:hanging="180"/>
      </w:pPr>
    </w:lvl>
    <w:lvl w:ilvl="6" w:tplc="78AE1D12">
      <w:start w:val="1"/>
      <w:numFmt w:val="decimal"/>
      <w:lvlText w:val="%7."/>
      <w:lvlJc w:val="left"/>
      <w:pPr>
        <w:tabs>
          <w:tab w:val="num" w:pos="5400"/>
        </w:tabs>
        <w:ind w:left="5400" w:hanging="360"/>
      </w:pPr>
    </w:lvl>
    <w:lvl w:ilvl="7" w:tplc="AB9039B6">
      <w:start w:val="1"/>
      <w:numFmt w:val="lowerLetter"/>
      <w:lvlText w:val="%8."/>
      <w:lvlJc w:val="left"/>
      <w:pPr>
        <w:tabs>
          <w:tab w:val="num" w:pos="6120"/>
        </w:tabs>
        <w:ind w:left="6120" w:hanging="360"/>
      </w:pPr>
    </w:lvl>
    <w:lvl w:ilvl="8" w:tplc="467C844A">
      <w:start w:val="1"/>
      <w:numFmt w:val="lowerRoman"/>
      <w:lvlText w:val="%9."/>
      <w:lvlJc w:val="right"/>
      <w:pPr>
        <w:tabs>
          <w:tab w:val="num" w:pos="6840"/>
        </w:tabs>
        <w:ind w:left="6840" w:hanging="180"/>
      </w:pPr>
    </w:lvl>
  </w:abstractNum>
  <w:abstractNum w:abstractNumId="5">
    <w:nsid w:val="716918C1"/>
    <w:multiLevelType w:val="hybridMultilevel"/>
    <w:tmpl w:val="945AB8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9374FF"/>
    <w:multiLevelType w:val="hybridMultilevel"/>
    <w:tmpl w:val="32541C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B93F5D"/>
    <w:multiLevelType w:val="hybridMultilevel"/>
    <w:tmpl w:val="8EA60628"/>
    <w:lvl w:ilvl="0" w:tplc="1B74ACF6">
      <w:start w:val="1"/>
      <w:numFmt w:val="decimal"/>
      <w:lvlText w:val="%1)"/>
      <w:lvlJc w:val="left"/>
      <w:pPr>
        <w:tabs>
          <w:tab w:val="num" w:pos="720"/>
        </w:tabs>
        <w:ind w:left="720" w:hanging="360"/>
      </w:pPr>
    </w:lvl>
    <w:lvl w:ilvl="1" w:tplc="032AD9CA">
      <w:start w:val="1"/>
      <w:numFmt w:val="lowerLetter"/>
      <w:lvlText w:val="%2."/>
      <w:lvlJc w:val="left"/>
      <w:pPr>
        <w:tabs>
          <w:tab w:val="num" w:pos="1440"/>
        </w:tabs>
        <w:ind w:left="1440" w:hanging="360"/>
      </w:pPr>
    </w:lvl>
    <w:lvl w:ilvl="2" w:tplc="CD3E4414">
      <w:start w:val="1"/>
      <w:numFmt w:val="lowerRoman"/>
      <w:lvlText w:val="%3."/>
      <w:lvlJc w:val="right"/>
      <w:pPr>
        <w:tabs>
          <w:tab w:val="num" w:pos="2160"/>
        </w:tabs>
        <w:ind w:left="2160" w:hanging="180"/>
      </w:pPr>
    </w:lvl>
    <w:lvl w:ilvl="3" w:tplc="3B00E1C8">
      <w:start w:val="1"/>
      <w:numFmt w:val="decimal"/>
      <w:lvlText w:val="%4."/>
      <w:lvlJc w:val="left"/>
      <w:pPr>
        <w:tabs>
          <w:tab w:val="num" w:pos="2880"/>
        </w:tabs>
        <w:ind w:left="2880" w:hanging="360"/>
      </w:pPr>
    </w:lvl>
    <w:lvl w:ilvl="4" w:tplc="6DFE490C">
      <w:start w:val="1"/>
      <w:numFmt w:val="lowerLetter"/>
      <w:lvlText w:val="%5."/>
      <w:lvlJc w:val="left"/>
      <w:pPr>
        <w:tabs>
          <w:tab w:val="num" w:pos="3600"/>
        </w:tabs>
        <w:ind w:left="3600" w:hanging="360"/>
      </w:pPr>
    </w:lvl>
    <w:lvl w:ilvl="5" w:tplc="D5A81400">
      <w:start w:val="1"/>
      <w:numFmt w:val="lowerRoman"/>
      <w:lvlText w:val="%6."/>
      <w:lvlJc w:val="right"/>
      <w:pPr>
        <w:tabs>
          <w:tab w:val="num" w:pos="4320"/>
        </w:tabs>
        <w:ind w:left="4320" w:hanging="180"/>
      </w:pPr>
    </w:lvl>
    <w:lvl w:ilvl="6" w:tplc="C34A6676">
      <w:start w:val="1"/>
      <w:numFmt w:val="decimal"/>
      <w:lvlText w:val="%7."/>
      <w:lvlJc w:val="left"/>
      <w:pPr>
        <w:tabs>
          <w:tab w:val="num" w:pos="5040"/>
        </w:tabs>
        <w:ind w:left="5040" w:hanging="360"/>
      </w:pPr>
    </w:lvl>
    <w:lvl w:ilvl="7" w:tplc="52587122">
      <w:start w:val="1"/>
      <w:numFmt w:val="lowerLetter"/>
      <w:lvlText w:val="%8."/>
      <w:lvlJc w:val="left"/>
      <w:pPr>
        <w:tabs>
          <w:tab w:val="num" w:pos="5760"/>
        </w:tabs>
        <w:ind w:left="5760" w:hanging="360"/>
      </w:pPr>
    </w:lvl>
    <w:lvl w:ilvl="8" w:tplc="B762B39E">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E7"/>
    <w:rsid w:val="000052E8"/>
    <w:rsid w:val="0001023E"/>
    <w:rsid w:val="00017ECB"/>
    <w:rsid w:val="00063AD8"/>
    <w:rsid w:val="0009596B"/>
    <w:rsid w:val="000A1671"/>
    <w:rsid w:val="000A47BE"/>
    <w:rsid w:val="000C2143"/>
    <w:rsid w:val="0012404A"/>
    <w:rsid w:val="00134ED9"/>
    <w:rsid w:val="00180096"/>
    <w:rsid w:val="001D5133"/>
    <w:rsid w:val="001D7C65"/>
    <w:rsid w:val="001E164B"/>
    <w:rsid w:val="001F523E"/>
    <w:rsid w:val="00200DA9"/>
    <w:rsid w:val="002343E7"/>
    <w:rsid w:val="00263613"/>
    <w:rsid w:val="00275327"/>
    <w:rsid w:val="0028403A"/>
    <w:rsid w:val="002A6928"/>
    <w:rsid w:val="002A6A39"/>
    <w:rsid w:val="002D6180"/>
    <w:rsid w:val="003344B3"/>
    <w:rsid w:val="00372433"/>
    <w:rsid w:val="003841E5"/>
    <w:rsid w:val="003C118C"/>
    <w:rsid w:val="00426C8E"/>
    <w:rsid w:val="0046111D"/>
    <w:rsid w:val="00497E64"/>
    <w:rsid w:val="00515679"/>
    <w:rsid w:val="00561FFB"/>
    <w:rsid w:val="005A4E71"/>
    <w:rsid w:val="005F38C3"/>
    <w:rsid w:val="006060B6"/>
    <w:rsid w:val="00657324"/>
    <w:rsid w:val="00691A87"/>
    <w:rsid w:val="006C339B"/>
    <w:rsid w:val="006E6A72"/>
    <w:rsid w:val="007338A4"/>
    <w:rsid w:val="00761C34"/>
    <w:rsid w:val="007A572D"/>
    <w:rsid w:val="007B2F21"/>
    <w:rsid w:val="00866BA9"/>
    <w:rsid w:val="008C7061"/>
    <w:rsid w:val="008E4A46"/>
    <w:rsid w:val="008F0656"/>
    <w:rsid w:val="00944CBE"/>
    <w:rsid w:val="00970AC5"/>
    <w:rsid w:val="00972484"/>
    <w:rsid w:val="00994C32"/>
    <w:rsid w:val="009D5981"/>
    <w:rsid w:val="00A271E3"/>
    <w:rsid w:val="00A8115D"/>
    <w:rsid w:val="00A96A09"/>
    <w:rsid w:val="00AB404F"/>
    <w:rsid w:val="00AE55A2"/>
    <w:rsid w:val="00AE6B8E"/>
    <w:rsid w:val="00AE6FB9"/>
    <w:rsid w:val="00B15B65"/>
    <w:rsid w:val="00B171BC"/>
    <w:rsid w:val="00BB1D42"/>
    <w:rsid w:val="00C23D9D"/>
    <w:rsid w:val="00C34ADF"/>
    <w:rsid w:val="00C5022D"/>
    <w:rsid w:val="00C6117B"/>
    <w:rsid w:val="00C70179"/>
    <w:rsid w:val="00C73F81"/>
    <w:rsid w:val="00C754A8"/>
    <w:rsid w:val="00C82466"/>
    <w:rsid w:val="00CE0A5D"/>
    <w:rsid w:val="00D0018F"/>
    <w:rsid w:val="00D03076"/>
    <w:rsid w:val="00D1444D"/>
    <w:rsid w:val="00D17266"/>
    <w:rsid w:val="00D3767B"/>
    <w:rsid w:val="00E07298"/>
    <w:rsid w:val="00E13058"/>
    <w:rsid w:val="00E15DE7"/>
    <w:rsid w:val="00E27E86"/>
    <w:rsid w:val="00E53A24"/>
    <w:rsid w:val="00E874AC"/>
    <w:rsid w:val="00EA246E"/>
    <w:rsid w:val="00EB0FE0"/>
    <w:rsid w:val="00EB5452"/>
    <w:rsid w:val="00EF61D6"/>
    <w:rsid w:val="00F24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43E7"/>
    <w:pPr>
      <w:spacing w:after="0" w:line="240" w:lineRule="auto"/>
    </w:pPr>
  </w:style>
  <w:style w:type="character" w:styleId="a4">
    <w:name w:val="Hyperlink"/>
    <w:basedOn w:val="a0"/>
    <w:uiPriority w:val="99"/>
    <w:unhideWhenUsed/>
    <w:rsid w:val="002343E7"/>
    <w:rPr>
      <w:color w:val="0000FF" w:themeColor="hyperlink"/>
      <w:u w:val="single"/>
    </w:rPr>
  </w:style>
  <w:style w:type="paragraph" w:styleId="a5">
    <w:name w:val="Body Text Indent"/>
    <w:basedOn w:val="a"/>
    <w:link w:val="a6"/>
    <w:unhideWhenUsed/>
    <w:rsid w:val="00497E64"/>
    <w:pPr>
      <w:spacing w:after="0" w:line="360" w:lineRule="auto"/>
      <w:ind w:left="360"/>
      <w:jc w:val="both"/>
    </w:pPr>
    <w:rPr>
      <w:rFonts w:ascii="Arial" w:eastAsia="Times New Roman" w:hAnsi="Arial" w:cs="Times New Roman"/>
      <w:sz w:val="24"/>
      <w:szCs w:val="20"/>
      <w:lang w:eastAsia="ru-RU"/>
    </w:rPr>
  </w:style>
  <w:style w:type="character" w:customStyle="1" w:styleId="a6">
    <w:name w:val="Основной текст с отступом Знак"/>
    <w:basedOn w:val="a0"/>
    <w:link w:val="a5"/>
    <w:rsid w:val="00497E64"/>
    <w:rPr>
      <w:rFonts w:ascii="Arial" w:eastAsia="Times New Roman" w:hAnsi="Arial" w:cs="Times New Roman"/>
      <w:sz w:val="24"/>
      <w:szCs w:val="20"/>
      <w:lang w:eastAsia="ru-RU"/>
    </w:rPr>
  </w:style>
  <w:style w:type="paragraph" w:styleId="2">
    <w:name w:val="Body Text Indent 2"/>
    <w:basedOn w:val="a"/>
    <w:link w:val="20"/>
    <w:uiPriority w:val="99"/>
    <w:semiHidden/>
    <w:unhideWhenUsed/>
    <w:rsid w:val="00C754A8"/>
    <w:pPr>
      <w:spacing w:after="120" w:line="480" w:lineRule="auto"/>
      <w:ind w:left="283"/>
    </w:pPr>
  </w:style>
  <w:style w:type="character" w:customStyle="1" w:styleId="20">
    <w:name w:val="Основной текст с отступом 2 Знак"/>
    <w:basedOn w:val="a0"/>
    <w:link w:val="2"/>
    <w:uiPriority w:val="99"/>
    <w:semiHidden/>
    <w:rsid w:val="00C754A8"/>
  </w:style>
  <w:style w:type="paragraph" w:styleId="a7">
    <w:name w:val="footnote text"/>
    <w:basedOn w:val="a"/>
    <w:link w:val="a8"/>
    <w:uiPriority w:val="99"/>
    <w:semiHidden/>
    <w:unhideWhenUsed/>
    <w:rsid w:val="00275327"/>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275327"/>
    <w:rPr>
      <w:rFonts w:ascii="Times New Roman" w:eastAsia="Times New Roman" w:hAnsi="Times New Roman" w:cs="Times New Roman"/>
      <w:sz w:val="20"/>
      <w:szCs w:val="20"/>
      <w:lang w:eastAsia="ru-RU"/>
    </w:rPr>
  </w:style>
  <w:style w:type="paragraph" w:styleId="a9">
    <w:name w:val="Title"/>
    <w:basedOn w:val="a"/>
    <w:link w:val="aa"/>
    <w:uiPriority w:val="99"/>
    <w:qFormat/>
    <w:rsid w:val="00275327"/>
    <w:pPr>
      <w:spacing w:after="0" w:line="240" w:lineRule="auto"/>
      <w:ind w:firstLine="720"/>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uiPriority w:val="99"/>
    <w:rsid w:val="00275327"/>
    <w:rPr>
      <w:rFonts w:ascii="Times New Roman" w:eastAsia="Times New Roman" w:hAnsi="Times New Roman" w:cs="Times New Roman"/>
      <w:b/>
      <w:bCs/>
      <w:sz w:val="24"/>
      <w:szCs w:val="24"/>
      <w:lang w:eastAsia="ru-RU"/>
    </w:rPr>
  </w:style>
  <w:style w:type="character" w:styleId="ab">
    <w:name w:val="footnote reference"/>
    <w:basedOn w:val="a0"/>
    <w:uiPriority w:val="99"/>
    <w:semiHidden/>
    <w:unhideWhenUsed/>
    <w:rsid w:val="00275327"/>
    <w:rPr>
      <w:vertAlign w:val="superscript"/>
    </w:rPr>
  </w:style>
  <w:style w:type="paragraph" w:styleId="ac">
    <w:name w:val="header"/>
    <w:basedOn w:val="a"/>
    <w:link w:val="ad"/>
    <w:uiPriority w:val="99"/>
    <w:unhideWhenUsed/>
    <w:rsid w:val="0012404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2404A"/>
  </w:style>
  <w:style w:type="paragraph" w:styleId="ae">
    <w:name w:val="footer"/>
    <w:basedOn w:val="a"/>
    <w:link w:val="af"/>
    <w:uiPriority w:val="99"/>
    <w:unhideWhenUsed/>
    <w:rsid w:val="0012404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2404A"/>
  </w:style>
  <w:style w:type="paragraph" w:styleId="af0">
    <w:name w:val="Balloon Text"/>
    <w:basedOn w:val="a"/>
    <w:link w:val="af1"/>
    <w:uiPriority w:val="99"/>
    <w:semiHidden/>
    <w:unhideWhenUsed/>
    <w:rsid w:val="0012404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2404A"/>
    <w:rPr>
      <w:rFonts w:ascii="Segoe UI" w:hAnsi="Segoe UI" w:cs="Segoe UI"/>
      <w:sz w:val="18"/>
      <w:szCs w:val="18"/>
    </w:rPr>
  </w:style>
  <w:style w:type="paragraph" w:styleId="3">
    <w:name w:val="Body Text Indent 3"/>
    <w:basedOn w:val="a"/>
    <w:link w:val="30"/>
    <w:uiPriority w:val="99"/>
    <w:semiHidden/>
    <w:unhideWhenUsed/>
    <w:rsid w:val="00A271E3"/>
    <w:pPr>
      <w:spacing w:after="120"/>
      <w:ind w:left="283"/>
    </w:pPr>
    <w:rPr>
      <w:sz w:val="16"/>
      <w:szCs w:val="16"/>
    </w:rPr>
  </w:style>
  <w:style w:type="character" w:customStyle="1" w:styleId="30">
    <w:name w:val="Основной текст с отступом 3 Знак"/>
    <w:basedOn w:val="a0"/>
    <w:link w:val="3"/>
    <w:uiPriority w:val="99"/>
    <w:semiHidden/>
    <w:rsid w:val="00A271E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43E7"/>
    <w:pPr>
      <w:spacing w:after="0" w:line="240" w:lineRule="auto"/>
    </w:pPr>
  </w:style>
  <w:style w:type="character" w:styleId="a4">
    <w:name w:val="Hyperlink"/>
    <w:basedOn w:val="a0"/>
    <w:uiPriority w:val="99"/>
    <w:unhideWhenUsed/>
    <w:rsid w:val="002343E7"/>
    <w:rPr>
      <w:color w:val="0000FF" w:themeColor="hyperlink"/>
      <w:u w:val="single"/>
    </w:rPr>
  </w:style>
  <w:style w:type="paragraph" w:styleId="a5">
    <w:name w:val="Body Text Indent"/>
    <w:basedOn w:val="a"/>
    <w:link w:val="a6"/>
    <w:unhideWhenUsed/>
    <w:rsid w:val="00497E64"/>
    <w:pPr>
      <w:spacing w:after="0" w:line="360" w:lineRule="auto"/>
      <w:ind w:left="360"/>
      <w:jc w:val="both"/>
    </w:pPr>
    <w:rPr>
      <w:rFonts w:ascii="Arial" w:eastAsia="Times New Roman" w:hAnsi="Arial" w:cs="Times New Roman"/>
      <w:sz w:val="24"/>
      <w:szCs w:val="20"/>
      <w:lang w:eastAsia="ru-RU"/>
    </w:rPr>
  </w:style>
  <w:style w:type="character" w:customStyle="1" w:styleId="a6">
    <w:name w:val="Основной текст с отступом Знак"/>
    <w:basedOn w:val="a0"/>
    <w:link w:val="a5"/>
    <w:rsid w:val="00497E64"/>
    <w:rPr>
      <w:rFonts w:ascii="Arial" w:eastAsia="Times New Roman" w:hAnsi="Arial" w:cs="Times New Roman"/>
      <w:sz w:val="24"/>
      <w:szCs w:val="20"/>
      <w:lang w:eastAsia="ru-RU"/>
    </w:rPr>
  </w:style>
  <w:style w:type="paragraph" w:styleId="2">
    <w:name w:val="Body Text Indent 2"/>
    <w:basedOn w:val="a"/>
    <w:link w:val="20"/>
    <w:uiPriority w:val="99"/>
    <w:semiHidden/>
    <w:unhideWhenUsed/>
    <w:rsid w:val="00C754A8"/>
    <w:pPr>
      <w:spacing w:after="120" w:line="480" w:lineRule="auto"/>
      <w:ind w:left="283"/>
    </w:pPr>
  </w:style>
  <w:style w:type="character" w:customStyle="1" w:styleId="20">
    <w:name w:val="Основной текст с отступом 2 Знак"/>
    <w:basedOn w:val="a0"/>
    <w:link w:val="2"/>
    <w:uiPriority w:val="99"/>
    <w:semiHidden/>
    <w:rsid w:val="00C754A8"/>
  </w:style>
  <w:style w:type="paragraph" w:styleId="a7">
    <w:name w:val="footnote text"/>
    <w:basedOn w:val="a"/>
    <w:link w:val="a8"/>
    <w:uiPriority w:val="99"/>
    <w:semiHidden/>
    <w:unhideWhenUsed/>
    <w:rsid w:val="00275327"/>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275327"/>
    <w:rPr>
      <w:rFonts w:ascii="Times New Roman" w:eastAsia="Times New Roman" w:hAnsi="Times New Roman" w:cs="Times New Roman"/>
      <w:sz w:val="20"/>
      <w:szCs w:val="20"/>
      <w:lang w:eastAsia="ru-RU"/>
    </w:rPr>
  </w:style>
  <w:style w:type="paragraph" w:styleId="a9">
    <w:name w:val="Title"/>
    <w:basedOn w:val="a"/>
    <w:link w:val="aa"/>
    <w:uiPriority w:val="99"/>
    <w:qFormat/>
    <w:rsid w:val="00275327"/>
    <w:pPr>
      <w:spacing w:after="0" w:line="240" w:lineRule="auto"/>
      <w:ind w:firstLine="720"/>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uiPriority w:val="99"/>
    <w:rsid w:val="00275327"/>
    <w:rPr>
      <w:rFonts w:ascii="Times New Roman" w:eastAsia="Times New Roman" w:hAnsi="Times New Roman" w:cs="Times New Roman"/>
      <w:b/>
      <w:bCs/>
      <w:sz w:val="24"/>
      <w:szCs w:val="24"/>
      <w:lang w:eastAsia="ru-RU"/>
    </w:rPr>
  </w:style>
  <w:style w:type="character" w:styleId="ab">
    <w:name w:val="footnote reference"/>
    <w:basedOn w:val="a0"/>
    <w:uiPriority w:val="99"/>
    <w:semiHidden/>
    <w:unhideWhenUsed/>
    <w:rsid w:val="00275327"/>
    <w:rPr>
      <w:vertAlign w:val="superscript"/>
    </w:rPr>
  </w:style>
  <w:style w:type="paragraph" w:styleId="ac">
    <w:name w:val="header"/>
    <w:basedOn w:val="a"/>
    <w:link w:val="ad"/>
    <w:uiPriority w:val="99"/>
    <w:unhideWhenUsed/>
    <w:rsid w:val="0012404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2404A"/>
  </w:style>
  <w:style w:type="paragraph" w:styleId="ae">
    <w:name w:val="footer"/>
    <w:basedOn w:val="a"/>
    <w:link w:val="af"/>
    <w:uiPriority w:val="99"/>
    <w:unhideWhenUsed/>
    <w:rsid w:val="0012404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2404A"/>
  </w:style>
  <w:style w:type="paragraph" w:styleId="af0">
    <w:name w:val="Balloon Text"/>
    <w:basedOn w:val="a"/>
    <w:link w:val="af1"/>
    <w:uiPriority w:val="99"/>
    <w:semiHidden/>
    <w:unhideWhenUsed/>
    <w:rsid w:val="0012404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2404A"/>
    <w:rPr>
      <w:rFonts w:ascii="Segoe UI" w:hAnsi="Segoe UI" w:cs="Segoe UI"/>
      <w:sz w:val="18"/>
      <w:szCs w:val="18"/>
    </w:rPr>
  </w:style>
  <w:style w:type="paragraph" w:styleId="3">
    <w:name w:val="Body Text Indent 3"/>
    <w:basedOn w:val="a"/>
    <w:link w:val="30"/>
    <w:uiPriority w:val="99"/>
    <w:semiHidden/>
    <w:unhideWhenUsed/>
    <w:rsid w:val="00A271E3"/>
    <w:pPr>
      <w:spacing w:after="120"/>
      <w:ind w:left="283"/>
    </w:pPr>
    <w:rPr>
      <w:sz w:val="16"/>
      <w:szCs w:val="16"/>
    </w:rPr>
  </w:style>
  <w:style w:type="character" w:customStyle="1" w:styleId="30">
    <w:name w:val="Основной текст с отступом 3 Знак"/>
    <w:basedOn w:val="a0"/>
    <w:link w:val="3"/>
    <w:uiPriority w:val="99"/>
    <w:semiHidden/>
    <w:rsid w:val="00A271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1650">
      <w:bodyDiv w:val="1"/>
      <w:marLeft w:val="0"/>
      <w:marRight w:val="0"/>
      <w:marTop w:val="0"/>
      <w:marBottom w:val="0"/>
      <w:divBdr>
        <w:top w:val="none" w:sz="0" w:space="0" w:color="auto"/>
        <w:left w:val="none" w:sz="0" w:space="0" w:color="auto"/>
        <w:bottom w:val="none" w:sz="0" w:space="0" w:color="auto"/>
        <w:right w:val="none" w:sz="0" w:space="0" w:color="auto"/>
      </w:divBdr>
    </w:div>
    <w:div w:id="630597503">
      <w:bodyDiv w:val="1"/>
      <w:marLeft w:val="0"/>
      <w:marRight w:val="0"/>
      <w:marTop w:val="0"/>
      <w:marBottom w:val="0"/>
      <w:divBdr>
        <w:top w:val="none" w:sz="0" w:space="0" w:color="auto"/>
        <w:left w:val="none" w:sz="0" w:space="0" w:color="auto"/>
        <w:bottom w:val="none" w:sz="0" w:space="0" w:color="auto"/>
        <w:right w:val="none" w:sz="0" w:space="0" w:color="auto"/>
      </w:divBdr>
    </w:div>
    <w:div w:id="773132938">
      <w:bodyDiv w:val="1"/>
      <w:marLeft w:val="0"/>
      <w:marRight w:val="0"/>
      <w:marTop w:val="0"/>
      <w:marBottom w:val="0"/>
      <w:divBdr>
        <w:top w:val="none" w:sz="0" w:space="0" w:color="auto"/>
        <w:left w:val="none" w:sz="0" w:space="0" w:color="auto"/>
        <w:bottom w:val="none" w:sz="0" w:space="0" w:color="auto"/>
        <w:right w:val="none" w:sz="0" w:space="0" w:color="auto"/>
      </w:divBdr>
    </w:div>
    <w:div w:id="1149397610">
      <w:bodyDiv w:val="1"/>
      <w:marLeft w:val="0"/>
      <w:marRight w:val="0"/>
      <w:marTop w:val="0"/>
      <w:marBottom w:val="0"/>
      <w:divBdr>
        <w:top w:val="none" w:sz="0" w:space="0" w:color="auto"/>
        <w:left w:val="none" w:sz="0" w:space="0" w:color="auto"/>
        <w:bottom w:val="none" w:sz="0" w:space="0" w:color="auto"/>
        <w:right w:val="none" w:sz="0" w:space="0" w:color="auto"/>
      </w:divBdr>
    </w:div>
    <w:div w:id="1243298830">
      <w:bodyDiv w:val="1"/>
      <w:marLeft w:val="0"/>
      <w:marRight w:val="0"/>
      <w:marTop w:val="0"/>
      <w:marBottom w:val="0"/>
      <w:divBdr>
        <w:top w:val="none" w:sz="0" w:space="0" w:color="auto"/>
        <w:left w:val="none" w:sz="0" w:space="0" w:color="auto"/>
        <w:bottom w:val="none" w:sz="0" w:space="0" w:color="auto"/>
        <w:right w:val="none" w:sz="0" w:space="0" w:color="auto"/>
      </w:divBdr>
    </w:div>
    <w:div w:id="1510294216">
      <w:bodyDiv w:val="1"/>
      <w:marLeft w:val="0"/>
      <w:marRight w:val="0"/>
      <w:marTop w:val="0"/>
      <w:marBottom w:val="0"/>
      <w:divBdr>
        <w:top w:val="none" w:sz="0" w:space="0" w:color="auto"/>
        <w:left w:val="none" w:sz="0" w:space="0" w:color="auto"/>
        <w:bottom w:val="none" w:sz="0" w:space="0" w:color="auto"/>
        <w:right w:val="none" w:sz="0" w:space="0" w:color="auto"/>
      </w:divBdr>
    </w:div>
    <w:div w:id="1567951340">
      <w:bodyDiv w:val="1"/>
      <w:marLeft w:val="0"/>
      <w:marRight w:val="0"/>
      <w:marTop w:val="0"/>
      <w:marBottom w:val="0"/>
      <w:divBdr>
        <w:top w:val="none" w:sz="0" w:space="0" w:color="auto"/>
        <w:left w:val="none" w:sz="0" w:space="0" w:color="auto"/>
        <w:bottom w:val="none" w:sz="0" w:space="0" w:color="auto"/>
        <w:right w:val="none" w:sz="0" w:space="0" w:color="auto"/>
      </w:divBdr>
    </w:div>
    <w:div w:id="181019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u-rf.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2287B-F871-400B-A677-DB155F33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2970</Words>
  <Characters>16933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НИИЖБ</Company>
  <LinksUpToDate>false</LinksUpToDate>
  <CharactersWithSpaces>19864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Evs</cp:lastModifiedBy>
  <cp:revision>2</cp:revision>
  <cp:lastPrinted>2015-11-16T13:29:00Z</cp:lastPrinted>
  <dcterms:created xsi:type="dcterms:W3CDTF">2015-11-24T15:36:00Z</dcterms:created>
  <dcterms:modified xsi:type="dcterms:W3CDTF">2015-11-24T15:36:00Z</dcterms:modified>
</cp:coreProperties>
</file>