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E7" w:rsidRPr="000C2143" w:rsidRDefault="000C2143" w:rsidP="002343E7">
      <w:pPr>
        <w:pStyle w:val="a3"/>
        <w:spacing w:line="276" w:lineRule="auto"/>
        <w:jc w:val="center"/>
        <w:rPr>
          <w:rFonts w:ascii="Times New Roman" w:hAnsi="Times New Roman" w:cs="Times New Roman"/>
          <w:b/>
          <w:sz w:val="24"/>
          <w:szCs w:val="24"/>
        </w:rPr>
      </w:pPr>
      <w:bookmarkStart w:id="0" w:name="_GoBack"/>
      <w:bookmarkEnd w:id="0"/>
      <w:r w:rsidRPr="000C2143">
        <w:rPr>
          <w:rFonts w:ascii="Times New Roman" w:hAnsi="Times New Roman" w:cs="Times New Roman"/>
          <w:b/>
          <w:sz w:val="24"/>
          <w:szCs w:val="24"/>
        </w:rPr>
        <w:t>ВОПРОСЫ ТЕХНИЧЕСКОГО РЕГУЛИРОВАНИЯ В СТРОИТЕЛЬСТВЕ</w:t>
      </w:r>
    </w:p>
    <w:p w:rsidR="002343E7" w:rsidRPr="000C2143" w:rsidRDefault="002343E7" w:rsidP="002343E7">
      <w:pPr>
        <w:pStyle w:val="a3"/>
        <w:spacing w:line="276" w:lineRule="auto"/>
        <w:jc w:val="center"/>
        <w:rPr>
          <w:rFonts w:ascii="Times New Roman" w:hAnsi="Times New Roman" w:cs="Times New Roman"/>
          <w:b/>
          <w:sz w:val="24"/>
          <w:szCs w:val="24"/>
        </w:rPr>
      </w:pPr>
    </w:p>
    <w:p w:rsidR="000C2143" w:rsidRPr="000C2143" w:rsidRDefault="000C2143" w:rsidP="000C2143">
      <w:pPr>
        <w:pStyle w:val="a3"/>
        <w:jc w:val="center"/>
        <w:rPr>
          <w:rFonts w:ascii="Times New Roman" w:hAnsi="Times New Roman" w:cs="Times New Roman"/>
          <w:b/>
          <w:sz w:val="28"/>
          <w:szCs w:val="28"/>
        </w:rPr>
      </w:pPr>
      <w:r w:rsidRPr="000C2143">
        <w:rPr>
          <w:rFonts w:ascii="Times New Roman" w:hAnsi="Times New Roman" w:cs="Times New Roman"/>
          <w:b/>
          <w:sz w:val="28"/>
          <w:szCs w:val="28"/>
        </w:rPr>
        <w:t>Владимир Ильич</w:t>
      </w:r>
      <w:r w:rsidRPr="000C2143">
        <w:rPr>
          <w:rFonts w:ascii="Times New Roman" w:hAnsi="Times New Roman" w:cs="Times New Roman"/>
          <w:sz w:val="28"/>
          <w:szCs w:val="28"/>
        </w:rPr>
        <w:t xml:space="preserve"> </w:t>
      </w:r>
      <w:r w:rsidR="002343E7" w:rsidRPr="000C2143">
        <w:rPr>
          <w:rFonts w:ascii="Times New Roman" w:hAnsi="Times New Roman" w:cs="Times New Roman"/>
          <w:b/>
          <w:sz w:val="28"/>
          <w:szCs w:val="28"/>
        </w:rPr>
        <w:t>Травуш</w:t>
      </w:r>
    </w:p>
    <w:p w:rsidR="002343E7" w:rsidRPr="000C2143" w:rsidRDefault="000C2143" w:rsidP="000C2143">
      <w:pPr>
        <w:pStyle w:val="a3"/>
        <w:jc w:val="center"/>
        <w:rPr>
          <w:rFonts w:ascii="Times New Roman" w:hAnsi="Times New Roman" w:cs="Times New Roman"/>
          <w:sz w:val="28"/>
          <w:szCs w:val="28"/>
        </w:rPr>
      </w:pPr>
      <w:r>
        <w:rPr>
          <w:rFonts w:ascii="Times New Roman" w:hAnsi="Times New Roman" w:cs="Times New Roman"/>
          <w:sz w:val="28"/>
          <w:szCs w:val="28"/>
        </w:rPr>
        <w:t>В</w:t>
      </w:r>
      <w:r w:rsidR="002343E7" w:rsidRPr="000C2143">
        <w:rPr>
          <w:rFonts w:ascii="Times New Roman" w:hAnsi="Times New Roman" w:cs="Times New Roman"/>
          <w:sz w:val="28"/>
          <w:szCs w:val="28"/>
        </w:rPr>
        <w:t xml:space="preserve">ице-президент РААСН, </w:t>
      </w:r>
      <w:r w:rsidRPr="000C2143">
        <w:rPr>
          <w:rFonts w:ascii="Times New Roman" w:hAnsi="Times New Roman" w:cs="Times New Roman"/>
          <w:sz w:val="28"/>
          <w:szCs w:val="28"/>
        </w:rPr>
        <w:t>д</w:t>
      </w:r>
      <w:r>
        <w:rPr>
          <w:rFonts w:ascii="Times New Roman" w:hAnsi="Times New Roman" w:cs="Times New Roman"/>
          <w:sz w:val="28"/>
          <w:szCs w:val="28"/>
        </w:rPr>
        <w:t>.</w:t>
      </w:r>
      <w:r w:rsidRPr="000C2143">
        <w:rPr>
          <w:rFonts w:ascii="Times New Roman" w:hAnsi="Times New Roman" w:cs="Times New Roman"/>
          <w:sz w:val="28"/>
          <w:szCs w:val="28"/>
        </w:rPr>
        <w:t xml:space="preserve"> т. н</w:t>
      </w:r>
      <w:r>
        <w:rPr>
          <w:rFonts w:ascii="Times New Roman" w:hAnsi="Times New Roman" w:cs="Times New Roman"/>
          <w:sz w:val="28"/>
          <w:szCs w:val="28"/>
        </w:rPr>
        <w:t>., профессор</w:t>
      </w:r>
    </w:p>
    <w:p w:rsidR="000C2143" w:rsidRPr="000C2143" w:rsidRDefault="000C2143" w:rsidP="000C2143">
      <w:pPr>
        <w:pStyle w:val="a3"/>
        <w:jc w:val="center"/>
        <w:rPr>
          <w:rFonts w:ascii="Times New Roman" w:hAnsi="Times New Roman" w:cs="Times New Roman"/>
          <w:b/>
          <w:sz w:val="28"/>
          <w:szCs w:val="28"/>
        </w:rPr>
      </w:pPr>
      <w:r w:rsidRPr="000C2143">
        <w:rPr>
          <w:rFonts w:ascii="Times New Roman" w:hAnsi="Times New Roman" w:cs="Times New Roman"/>
          <w:b/>
          <w:sz w:val="28"/>
          <w:szCs w:val="28"/>
        </w:rPr>
        <w:t>Юрий Сергеевич</w:t>
      </w:r>
      <w:r w:rsidRPr="000C2143">
        <w:rPr>
          <w:rFonts w:ascii="Times New Roman" w:hAnsi="Times New Roman" w:cs="Times New Roman"/>
          <w:sz w:val="28"/>
          <w:szCs w:val="28"/>
        </w:rPr>
        <w:t xml:space="preserve"> </w:t>
      </w:r>
      <w:r w:rsidR="002343E7" w:rsidRPr="000C2143">
        <w:rPr>
          <w:rFonts w:ascii="Times New Roman" w:hAnsi="Times New Roman" w:cs="Times New Roman"/>
          <w:b/>
          <w:sz w:val="28"/>
          <w:szCs w:val="28"/>
        </w:rPr>
        <w:t>Волков</w:t>
      </w:r>
    </w:p>
    <w:p w:rsidR="002343E7" w:rsidRPr="00A271E3" w:rsidRDefault="002343E7" w:rsidP="000C2143">
      <w:pPr>
        <w:pStyle w:val="a3"/>
        <w:jc w:val="center"/>
        <w:rPr>
          <w:rFonts w:ascii="Times New Roman" w:hAnsi="Times New Roman" w:cs="Times New Roman"/>
          <w:sz w:val="28"/>
          <w:szCs w:val="28"/>
        </w:rPr>
      </w:pPr>
      <w:r w:rsidRPr="00A271E3">
        <w:rPr>
          <w:rFonts w:ascii="Times New Roman" w:hAnsi="Times New Roman" w:cs="Times New Roman"/>
          <w:sz w:val="28"/>
          <w:szCs w:val="28"/>
        </w:rPr>
        <w:t xml:space="preserve">НИИЖБ им. А.А. Гвоздева, </w:t>
      </w:r>
      <w:r w:rsidR="000C2143" w:rsidRPr="00A271E3">
        <w:rPr>
          <w:rFonts w:ascii="Times New Roman" w:hAnsi="Times New Roman" w:cs="Times New Roman"/>
          <w:sz w:val="28"/>
          <w:szCs w:val="28"/>
        </w:rPr>
        <w:t xml:space="preserve">ученый секретарь института, </w:t>
      </w:r>
      <w:r w:rsidRPr="00A271E3">
        <w:rPr>
          <w:rFonts w:ascii="Times New Roman" w:hAnsi="Times New Roman" w:cs="Times New Roman"/>
          <w:sz w:val="28"/>
          <w:szCs w:val="28"/>
        </w:rPr>
        <w:t>к</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 xml:space="preserve">т. н, старший научный сотрудник, </w:t>
      </w:r>
      <w:r w:rsidR="000C2143">
        <w:rPr>
          <w:rFonts w:ascii="Times New Roman" w:hAnsi="Times New Roman" w:cs="Times New Roman"/>
          <w:sz w:val="28"/>
          <w:szCs w:val="28"/>
        </w:rPr>
        <w:t>советник РААСН</w:t>
      </w:r>
    </w:p>
    <w:p w:rsidR="002343E7" w:rsidRPr="00A271E3" w:rsidRDefault="002343E7" w:rsidP="00A271E3">
      <w:pPr>
        <w:pStyle w:val="a3"/>
        <w:jc w:val="both"/>
        <w:rPr>
          <w:rFonts w:ascii="Times New Roman" w:hAnsi="Times New Roman" w:cs="Times New Roman"/>
          <w:sz w:val="28"/>
          <w:szCs w:val="28"/>
        </w:rPr>
      </w:pP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Нормативная база проектирования и строительства зданий и сооружений всех отраслей хозяйства страны формировалась в течение десятилетий как единая национальная межведомственная системы нормативных документов, имеющих обязательных характер и направленных на обеспечение надежности, безопасности, снижение стоимости и материалоемкости строительства.</w:t>
      </w:r>
    </w:p>
    <w:p w:rsidR="00D3767B" w:rsidRPr="00A271E3" w:rsidRDefault="00C70179"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Все нормативные документы вплоть до 1990 года разрабатывались, составлялись и пересматривались на основании результатов обширных научных исследований. Поскольку примерно 2/3 объема финансирования строительной науки осуществлялось из государственного бюджета, то выделение финансов и анализ результатов исследований координировалось на самом высоком уровне: фундаментальные исследования</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через Государственный комитет при Совете Министров по науке и технике (ГКНТ), прикладные, в том числе разработка нормативных документов,</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через Государственный комитет при Совете Министров по делам строительства (Госстрой СССР). При Госстрое СССР существовала система общественных комитетов по координации научных исследований в строительстве, которые возглавляли соответствующие профильные НИИ, имевшие статус «головных». Так, только по бетону и железобетону, которые вел НИИ бетона и железобетона (НИИЖБ), деятельность координационного комитета охватывала почти 500 организаций. Адекватное финансирование науки и позволило создать доныне действующую нормативную базу строительства.</w:t>
      </w:r>
    </w:p>
    <w:p w:rsidR="00D3767B"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В настоящее время нормативная техническая база по проектированию и строительству содержит около 1200 нормативных документов, в том числе около 160 СНиП и сводов правил, более 900 национальных и межгосударственных стандарта, их них 142 национальных стандарта и 34 стандарта СЭВ, а также несколько тысяч других документов, МДС, РДС, СН,ТСН, и т.д.</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 xml:space="preserve">и т.п. </w:t>
      </w:r>
    </w:p>
    <w:p w:rsidR="00E07298"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Отдельно следует выделить стандарты организаций</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СТО,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применение которы</w:t>
      </w:r>
      <w:r w:rsidR="001F523E" w:rsidRPr="00A271E3">
        <w:rPr>
          <w:rFonts w:ascii="Times New Roman" w:hAnsi="Times New Roman" w:cs="Times New Roman"/>
          <w:sz w:val="28"/>
          <w:szCs w:val="28"/>
        </w:rPr>
        <w:t>х становится все более широким, однако,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 xml:space="preserve">не решена проблема </w:t>
      </w:r>
      <w:r w:rsidR="001F523E" w:rsidRPr="00A271E3">
        <w:rPr>
          <w:rFonts w:ascii="Times New Roman" w:hAnsi="Times New Roman" w:cs="Times New Roman"/>
          <w:sz w:val="28"/>
          <w:szCs w:val="28"/>
        </w:rPr>
        <w:t xml:space="preserve">их </w:t>
      </w:r>
      <w:r w:rsidRPr="00A271E3">
        <w:rPr>
          <w:rFonts w:ascii="Times New Roman" w:hAnsi="Times New Roman" w:cs="Times New Roman"/>
          <w:sz w:val="28"/>
          <w:szCs w:val="28"/>
        </w:rPr>
        <w:t>испо</w:t>
      </w:r>
      <w:r w:rsidR="001F523E" w:rsidRPr="00A271E3">
        <w:rPr>
          <w:rFonts w:ascii="Times New Roman" w:hAnsi="Times New Roman" w:cs="Times New Roman"/>
          <w:sz w:val="28"/>
          <w:szCs w:val="28"/>
        </w:rPr>
        <w:t>льзования</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 качестве доказательной базы при осуществлении надзорных и контрольных действий (Ростехнадзор, экспертиза и др.).</w:t>
      </w:r>
    </w:p>
    <w:p w:rsidR="002A6A39" w:rsidRPr="00A271E3" w:rsidRDefault="002A6A39"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 xml:space="preserve">Можно утверждать, что по широте охвата различных вопросов проектирования, изысканий, технологии и организации строительства, </w:t>
      </w:r>
      <w:r w:rsidRPr="00A271E3">
        <w:rPr>
          <w:rFonts w:ascii="Times New Roman" w:hAnsi="Times New Roman" w:cs="Times New Roman"/>
          <w:sz w:val="28"/>
          <w:szCs w:val="28"/>
        </w:rPr>
        <w:lastRenderedPageBreak/>
        <w:t>монтажа оборудования, пожарных требований, правил эксплуатации, санитарии и т.д., отечественная нормативная база</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 ряде вопросов более совершенна, чем международная (европейская).</w:t>
      </w:r>
    </w:p>
    <w:p w:rsidR="0012404A" w:rsidRPr="00A271E3" w:rsidRDefault="002A6A39"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Существующая нормативная база России полностью обеспечивает надежность и безопасность строящихся и эксплуатируемых строительных объектов. Нет ни одной аварии по причине соблюдений требований отечественных норм. Они возникают только по причине отступления от них.</w:t>
      </w:r>
      <w:r w:rsidR="000C2143">
        <w:rPr>
          <w:rFonts w:ascii="Times New Roman" w:hAnsi="Times New Roman" w:cs="Times New Roman"/>
          <w:sz w:val="28"/>
          <w:szCs w:val="28"/>
        </w:rPr>
        <w:t xml:space="preserve"> </w:t>
      </w:r>
    </w:p>
    <w:p w:rsidR="003C118C" w:rsidRPr="00A271E3" w:rsidRDefault="003C118C" w:rsidP="000C2143">
      <w:pPr>
        <w:pStyle w:val="a3"/>
        <w:ind w:firstLine="851"/>
        <w:jc w:val="both"/>
        <w:rPr>
          <w:rFonts w:ascii="Times New Roman" w:hAnsi="Times New Roman" w:cs="Times New Roman"/>
          <w:sz w:val="28"/>
          <w:szCs w:val="28"/>
        </w:rPr>
      </w:pPr>
    </w:p>
    <w:p w:rsidR="00C6117B" w:rsidRPr="00A271E3" w:rsidRDefault="00134ED9" w:rsidP="000C2143">
      <w:pPr>
        <w:pStyle w:val="a3"/>
        <w:ind w:firstLine="851"/>
        <w:jc w:val="both"/>
        <w:rPr>
          <w:rFonts w:ascii="Times New Roman" w:hAnsi="Times New Roman" w:cs="Times New Roman"/>
          <w:sz w:val="28"/>
          <w:szCs w:val="28"/>
        </w:rPr>
      </w:pPr>
      <w:r w:rsidRPr="00A271E3">
        <w:rPr>
          <w:rFonts w:ascii="Times New Roman" w:hAnsi="Times New Roman" w:cs="Times New Roman"/>
          <w:b/>
          <w:sz w:val="28"/>
          <w:szCs w:val="28"/>
        </w:rPr>
        <w:t>Добровольная обязательность или обязательная добровольность</w:t>
      </w:r>
    </w:p>
    <w:p w:rsidR="00691A87" w:rsidRPr="00A271E3" w:rsidRDefault="00C754A8"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 xml:space="preserve">Согласно закону « О техническом регулировании» № 184 ФЗ, ст.7 п.3, требования технических регламентов имеют прямое действие. Исходя из этого положения, выполнения требований </w:t>
      </w:r>
      <w:r w:rsidR="00A271E3">
        <w:rPr>
          <w:rFonts w:ascii="Times New Roman" w:hAnsi="Times New Roman" w:cs="Times New Roman"/>
          <w:sz w:val="28"/>
          <w:szCs w:val="28"/>
        </w:rPr>
        <w:t xml:space="preserve">Технического </w:t>
      </w:r>
      <w:r w:rsidR="00A271E3" w:rsidRPr="00A271E3">
        <w:rPr>
          <w:rFonts w:ascii="Times New Roman" w:hAnsi="Times New Roman" w:cs="Times New Roman"/>
          <w:sz w:val="28"/>
          <w:szCs w:val="28"/>
        </w:rPr>
        <w:t>регламент</w:t>
      </w:r>
      <w:r w:rsidR="00A271E3">
        <w:rPr>
          <w:rFonts w:ascii="Times New Roman" w:hAnsi="Times New Roman" w:cs="Times New Roman"/>
          <w:sz w:val="28"/>
          <w:szCs w:val="28"/>
        </w:rPr>
        <w:t>а</w:t>
      </w:r>
      <w:r w:rsidR="00A271E3" w:rsidRPr="00A271E3">
        <w:rPr>
          <w:rFonts w:ascii="Times New Roman" w:hAnsi="Times New Roman" w:cs="Times New Roman"/>
          <w:sz w:val="28"/>
          <w:szCs w:val="28"/>
        </w:rPr>
        <w:t xml:space="preserve"> «О безопасности зданий и сооружений»</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требуют и Градостроительный кодекс, и Положение об архитектурно</w:t>
      </w:r>
      <w:r w:rsidR="000C2143">
        <w:rPr>
          <w:rFonts w:ascii="Times New Roman" w:hAnsi="Times New Roman" w:cs="Times New Roman"/>
          <w:sz w:val="28"/>
          <w:szCs w:val="28"/>
        </w:rPr>
        <w:t>-</w:t>
      </w:r>
      <w:r w:rsidR="00A271E3">
        <w:rPr>
          <w:rFonts w:ascii="Times New Roman" w:hAnsi="Times New Roman" w:cs="Times New Roman"/>
          <w:sz w:val="28"/>
          <w:szCs w:val="28"/>
        </w:rPr>
        <w:t>строительном надзоре. Однако технический регламент</w:t>
      </w:r>
      <w:r w:rsidRPr="00A271E3">
        <w:rPr>
          <w:rFonts w:ascii="Times New Roman" w:hAnsi="Times New Roman" w:cs="Times New Roman"/>
          <w:sz w:val="28"/>
          <w:szCs w:val="28"/>
        </w:rPr>
        <w:t xml:space="preserve"> таким документом не является. Почему? Все положения этого документа не могут быть напрямую применены для экспертизы проектной документации,</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 целях строительного надзора и контроля или обеспечения безопасности строительных материалов. Это может быть осуществлено лишь через выполнение требований нормативных документов, являющихся доказательной базой выполнимости положений технического регламента. Эти документы</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сгруппированы по признаку обязательности и добровольности применения. Обязательные</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стандарты и СНиП (своды правил)</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включены</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 перечень, утвержд</w:t>
      </w:r>
      <w:r w:rsidR="000C2143">
        <w:rPr>
          <w:rFonts w:ascii="Times New Roman" w:hAnsi="Times New Roman" w:cs="Times New Roman"/>
          <w:sz w:val="28"/>
          <w:szCs w:val="28"/>
        </w:rPr>
        <w:t>е</w:t>
      </w:r>
      <w:r w:rsidRPr="00A271E3">
        <w:rPr>
          <w:rFonts w:ascii="Times New Roman" w:hAnsi="Times New Roman" w:cs="Times New Roman"/>
          <w:sz w:val="28"/>
          <w:szCs w:val="28"/>
        </w:rPr>
        <w:t>нный Правительством Российской Федерации. Документы добровольного применения</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включены в перечень, утвержд</w:t>
      </w:r>
      <w:r w:rsidR="000C2143">
        <w:rPr>
          <w:rFonts w:ascii="Times New Roman" w:hAnsi="Times New Roman" w:cs="Times New Roman"/>
          <w:sz w:val="28"/>
          <w:szCs w:val="28"/>
        </w:rPr>
        <w:t>е</w:t>
      </w:r>
      <w:r w:rsidRPr="00A271E3">
        <w:rPr>
          <w:rFonts w:ascii="Times New Roman" w:hAnsi="Times New Roman" w:cs="Times New Roman"/>
          <w:sz w:val="28"/>
          <w:szCs w:val="28"/>
        </w:rPr>
        <w:t>нный органом исполнительной власти по стандартизации</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Росстандартом. Что касается</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необязательных</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частей документов, включенных в Перечень</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для обязательного применения (есть там такие), то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Приказом от 18 мая 2011 г</w:t>
      </w:r>
      <w:r w:rsidR="000C2143">
        <w:rPr>
          <w:rFonts w:ascii="Times New Roman" w:hAnsi="Times New Roman" w:cs="Times New Roman"/>
          <w:sz w:val="28"/>
          <w:szCs w:val="28"/>
        </w:rPr>
        <w:t>.</w:t>
      </w:r>
      <w:r w:rsidRPr="00A271E3">
        <w:rPr>
          <w:rFonts w:ascii="Times New Roman" w:hAnsi="Times New Roman" w:cs="Times New Roman"/>
          <w:sz w:val="28"/>
          <w:szCs w:val="28"/>
        </w:rPr>
        <w:t xml:space="preserve"> Росстандарт включил их вышеупомянутый Перечень документов для добровольного применения. Таким образом, одна часть</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документа находится в обязательном перечне, а другая в добровольном.</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Документы, применяемые на добровольной основе,</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также обеспечивают выполнение обязательных требований</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технического регламента «О безопасности зданий и сооружений». Получается, что обязательные требования можно выполнять на добровольной основе.</w:t>
      </w:r>
      <w:r w:rsidR="000C2143">
        <w:rPr>
          <w:rFonts w:ascii="Times New Roman" w:hAnsi="Times New Roman" w:cs="Times New Roman"/>
          <w:sz w:val="28"/>
          <w:szCs w:val="28"/>
        </w:rPr>
        <w:t xml:space="preserve"> </w:t>
      </w:r>
    </w:p>
    <w:p w:rsidR="00426C8E" w:rsidRPr="00A271E3" w:rsidRDefault="00C754A8"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 xml:space="preserve">Выполнение требований </w:t>
      </w:r>
      <w:r w:rsidR="00A271E3">
        <w:rPr>
          <w:rFonts w:ascii="Times New Roman" w:hAnsi="Times New Roman" w:cs="Times New Roman"/>
          <w:sz w:val="28"/>
          <w:szCs w:val="28"/>
        </w:rPr>
        <w:t>всей</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совокупности упомянутых сводов правил, стандартов и иных «документов в области стандартизации» и есть собственно соблюдение положений технического регламента по безопасности и зданий и сооружений. Тогда, спрашивается, зачем нужен технический регламент, если он не является документом прямого действия и в нем не указан адресат</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для кого он, собственно, написан. Ответ один</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регламент нужен разработчикам нормативных</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 xml:space="preserve">документов. Именно в нормативных документах общие положения регламента должны быть преобразованы в конкретнее технические требования, выполнение которых и обеспечит безопасность проектируемых, возводимых и эксплуатируемых </w:t>
      </w:r>
      <w:r w:rsidRPr="00A271E3">
        <w:rPr>
          <w:rFonts w:ascii="Times New Roman" w:hAnsi="Times New Roman" w:cs="Times New Roman"/>
          <w:sz w:val="28"/>
          <w:szCs w:val="28"/>
        </w:rPr>
        <w:lastRenderedPageBreak/>
        <w:t>строительных объектов. Об этом и надо было сказать в преамбуле</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закона</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регламента.</w:t>
      </w:r>
      <w:r w:rsidR="000C2143">
        <w:rPr>
          <w:rFonts w:ascii="Times New Roman" w:hAnsi="Times New Roman" w:cs="Times New Roman"/>
          <w:sz w:val="28"/>
          <w:szCs w:val="28"/>
        </w:rPr>
        <w:t xml:space="preserve"> </w:t>
      </w:r>
    </w:p>
    <w:p w:rsidR="002343E7"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Бытует</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мнение</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главным образом, в руководящих кругах</w:t>
      </w:r>
      <w:r w:rsidR="000C2143">
        <w:rPr>
          <w:rFonts w:ascii="Times New Roman" w:hAnsi="Times New Roman" w:cs="Times New Roman"/>
          <w:sz w:val="28"/>
          <w:szCs w:val="28"/>
        </w:rPr>
        <w:t>)</w:t>
      </w:r>
      <w:r w:rsidRPr="00A271E3">
        <w:rPr>
          <w:rFonts w:ascii="Times New Roman" w:hAnsi="Times New Roman" w:cs="Times New Roman"/>
          <w:sz w:val="28"/>
          <w:szCs w:val="28"/>
        </w:rPr>
        <w:t>,</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что обязательность применения нормативных документов является</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тормозом для развития рыночных отношений, создает административные барьеры и т.п. Возможно, это верно для товаров ширпотреба, но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применительно к строительной отрасли</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не подкреплено никаким анализом. 12–16 мая 2014 г</w:t>
      </w:r>
      <w:r w:rsidR="000C2143">
        <w:rPr>
          <w:rFonts w:ascii="Times New Roman" w:hAnsi="Times New Roman" w:cs="Times New Roman"/>
          <w:sz w:val="28"/>
          <w:szCs w:val="28"/>
        </w:rPr>
        <w:t>.</w:t>
      </w:r>
      <w:r w:rsidRPr="00A271E3">
        <w:rPr>
          <w:rFonts w:ascii="Times New Roman" w:hAnsi="Times New Roman" w:cs="Times New Roman"/>
          <w:sz w:val="28"/>
          <w:szCs w:val="28"/>
        </w:rPr>
        <w:t xml:space="preserve"> в Москве состоялась III Всероссийская (Международная) конференция по бетону и железобетону, в решении которой было отмечено, что рост числа чрезвычайных ситуаций в нашей стране совпал по времени с введением в действие в 2003 г</w:t>
      </w:r>
      <w:r w:rsidR="000C2143">
        <w:rPr>
          <w:rFonts w:ascii="Times New Roman" w:hAnsi="Times New Roman" w:cs="Times New Roman"/>
          <w:sz w:val="28"/>
          <w:szCs w:val="28"/>
        </w:rPr>
        <w:t>.</w:t>
      </w:r>
      <w:r w:rsidRPr="00A271E3">
        <w:rPr>
          <w:rFonts w:ascii="Times New Roman" w:hAnsi="Times New Roman" w:cs="Times New Roman"/>
          <w:sz w:val="28"/>
          <w:szCs w:val="28"/>
        </w:rPr>
        <w:t xml:space="preserve"> Закона «О техническом регулировании», который по примеру европейской практики провозгласил добровольность применения стандартов. Практика показала, однако, что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переход на добровольное применение стандартов в строительстве, вопреки ожиданиям авторов упомянутого Закона, никак не сказал</w:t>
      </w:r>
      <w:r w:rsidR="000C2143">
        <w:rPr>
          <w:rFonts w:ascii="Times New Roman" w:hAnsi="Times New Roman" w:cs="Times New Roman"/>
          <w:sz w:val="28"/>
          <w:szCs w:val="28"/>
        </w:rPr>
        <w:t>ся</w:t>
      </w:r>
      <w:r w:rsidRPr="00A271E3">
        <w:rPr>
          <w:rFonts w:ascii="Times New Roman" w:hAnsi="Times New Roman" w:cs="Times New Roman"/>
          <w:sz w:val="28"/>
          <w:szCs w:val="28"/>
        </w:rPr>
        <w:t xml:space="preserve"> ни на ускорении темпов, ни на повышени</w:t>
      </w:r>
      <w:r w:rsidR="003344B3" w:rsidRPr="00A271E3">
        <w:rPr>
          <w:rFonts w:ascii="Times New Roman" w:hAnsi="Times New Roman" w:cs="Times New Roman"/>
          <w:sz w:val="28"/>
          <w:szCs w:val="28"/>
        </w:rPr>
        <w:t xml:space="preserve">и качества строительных работ. </w:t>
      </w: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В резолюции Международной конференции</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 xml:space="preserve">«Техническое регулирование в строительстве», прошедшей в Челябинске в октябре 2013 г., подчеркивается, что «добровольное» применение нормативных документов какими-либо правовыми актами не определено и не может быть основой проведения как экспертизы проектной документации, так и экспертизы в целях строительного надзора, формирования представлений для судебных органов и т.п. </w:t>
      </w: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 xml:space="preserve">Именно поэтому в Регламенте в отдельном параграфе нужно юридически внятно разъяснить принцип добровольного применения нормативных документов. </w:t>
      </w: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Спустя полгода после принятия Государственной Думой закона №384-ФЗ «Технический регламент «О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безопасности зданий и сооружений»,</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Правительством Распоряжением № 1047 был утвержден перечень обязательных к применению в строительстве нормативных документов. В составе перечня оказалось довольно много устаревших документов, поэтому в течение 2010-2012 годов велась актуализация нормативов и наконец Постановлением Правительства от 26.12. 2014 г. № 1521 была утверждена новая редакция перечня нормативных документов обязательного применения.</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Новый вариант перечня повторяет ошибки предыдущего</w:t>
      </w:r>
      <w:r w:rsidR="000C2143">
        <w:rPr>
          <w:rFonts w:ascii="Times New Roman" w:hAnsi="Times New Roman" w:cs="Times New Roman"/>
          <w:sz w:val="28"/>
          <w:szCs w:val="28"/>
        </w:rPr>
        <w:t>;</w:t>
      </w:r>
      <w:r w:rsidRPr="00A271E3">
        <w:rPr>
          <w:rFonts w:ascii="Times New Roman" w:hAnsi="Times New Roman" w:cs="Times New Roman"/>
          <w:sz w:val="28"/>
          <w:szCs w:val="28"/>
        </w:rPr>
        <w:t xml:space="preserve"> нормативный документ делится на части: одни разделы предназначены для обязательного применения, другие для добровольного. Разделы нормативного документа имеют взаимоувязанный характер и не могут трактоваться выборочно. Новый Перечень</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на</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вопрос: становятся ли документы добровольного применения обязательными, если на них имеются</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ссылки</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 обязательном документе, отвечает</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 xml:space="preserve">отрицательно. В примечании к Перечню указывается, что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w:t>
      </w:r>
      <w:r w:rsidRPr="00A271E3">
        <w:rPr>
          <w:rFonts w:ascii="Times New Roman" w:hAnsi="Times New Roman" w:cs="Times New Roman"/>
          <w:sz w:val="28"/>
          <w:szCs w:val="28"/>
        </w:rPr>
        <w:lastRenderedPageBreak/>
        <w:t>случае, если нормативные документы (их части) содержатся в настоящем перечне».</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Но если обязательный к применению документ ссылается на добровольный, как на одно из условий выполнения одного из своих обязательных требований, то, очевидно,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сама эта обязательность становится добровольной. Например, один из основных документов, включенных в обязательный перечень СНиП 52-01-2003 «Бетонные и железобетонные конструкции. Основные положения» (СП 63.13330.2012), а с применением железобетона выполняется 90% всех видов строительных объектов, содержит ссылки на</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13 СП и 32 ГОСТ, всего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45</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нормативов.</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Из них в обязательный перечень включено 11 документов, 9 СП и 2 ГОСТ, остальные 34 ни в каких перечнях не числятся, ни для обязательного,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ни для</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добровольного применения, но без их использования применение указанного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СНиП</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невозможно. Статус этих документов неясен, хотя в их числе находятся такие значимые, как стандарты на методы испытаний строительных материалов.</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Другой пример, в</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обязательный</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перечень включен ГОСТ 31937-2011 «Здания и сооружения. Правила обследования и мониторинга технического состояния», где обязательными считаются только приложения Б, В, К, и Л, остальные приложения, а их немало, являются приложениями добровольного применения. Но если посмотреть сами приложения этого ГОСТ, то увидим, что приложения Г, М, Н, У сам стандарт трактует как обязательные к применению. Таким образом, перечень походя отменил обязательность указанных</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приложений, сделав их добровольными. С годами путаница не разъясняется, а накапливается. Вот совсем свежий пример.</w:t>
      </w:r>
    </w:p>
    <w:p w:rsidR="005A4E71"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29 сентября 2015 г</w:t>
      </w:r>
      <w:r w:rsidR="000C2143">
        <w:rPr>
          <w:rFonts w:ascii="Times New Roman" w:hAnsi="Times New Roman" w:cs="Times New Roman"/>
          <w:sz w:val="28"/>
          <w:szCs w:val="28"/>
        </w:rPr>
        <w:t>.</w:t>
      </w:r>
      <w:r w:rsidRPr="00A271E3">
        <w:rPr>
          <w:rFonts w:ascii="Times New Roman" w:hAnsi="Times New Roman" w:cs="Times New Roman"/>
          <w:sz w:val="28"/>
          <w:szCs w:val="28"/>
        </w:rPr>
        <w:t xml:space="preserve"> постановлением Правительства №1033 в Перечень были добавлены два ГОСТ как</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применяемые на обязательной основе, в том числе ГОСТ 18105-2010 «Бетоны. Правила контроля и оценки прочности». Этот ГОСТ как обязательный, обязывает контролировать обеспечение</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 бетоне характеристик, установленных другим ГОСТ 26633</w:t>
      </w:r>
      <w:r w:rsidR="00972484">
        <w:rPr>
          <w:rFonts w:ascii="Times New Roman" w:hAnsi="Times New Roman" w:cs="Times New Roman"/>
          <w:sz w:val="28"/>
          <w:szCs w:val="28"/>
        </w:rPr>
        <w:t>-</w:t>
      </w:r>
      <w:r w:rsidRPr="00A271E3">
        <w:rPr>
          <w:rFonts w:ascii="Times New Roman" w:hAnsi="Times New Roman" w:cs="Times New Roman"/>
          <w:sz w:val="28"/>
          <w:szCs w:val="28"/>
        </w:rPr>
        <w:t>2012 «Бетоны тяжелые и мелкозе</w:t>
      </w:r>
      <w:r w:rsidR="005A4E71" w:rsidRPr="00A271E3">
        <w:rPr>
          <w:rFonts w:ascii="Times New Roman" w:hAnsi="Times New Roman" w:cs="Times New Roman"/>
          <w:sz w:val="28"/>
          <w:szCs w:val="28"/>
        </w:rPr>
        <w:t>рнистые. Технические условия»</w:t>
      </w:r>
      <w:r w:rsidRPr="00A271E3">
        <w:rPr>
          <w:rFonts w:ascii="Times New Roman" w:hAnsi="Times New Roman" w:cs="Times New Roman"/>
          <w:sz w:val="28"/>
          <w:szCs w:val="28"/>
        </w:rPr>
        <w:t>, который, однако является документом добровольного применения. Вот такая обязательность и добровольность «в одном флаконе».</w:t>
      </w:r>
      <w:r w:rsidR="00E53A24" w:rsidRPr="00A271E3">
        <w:rPr>
          <w:rFonts w:ascii="Times New Roman" w:hAnsi="Times New Roman" w:cs="Times New Roman"/>
          <w:sz w:val="28"/>
          <w:szCs w:val="28"/>
        </w:rPr>
        <w:t xml:space="preserve"> Не ясна и логика включения в перечень документов обязательного применения ГОСТа на контроль прочностных характеристик только бетона. Спрашивается</w:t>
      </w:r>
      <w:r w:rsidR="008E4A46" w:rsidRPr="00A271E3">
        <w:rPr>
          <w:rFonts w:ascii="Times New Roman" w:hAnsi="Times New Roman" w:cs="Times New Roman"/>
          <w:sz w:val="28"/>
          <w:szCs w:val="28"/>
        </w:rPr>
        <w:t>, а где другие виды строительных материалов</w:t>
      </w:r>
      <w:r w:rsidR="000C2143">
        <w:rPr>
          <w:rFonts w:ascii="Times New Roman" w:hAnsi="Times New Roman" w:cs="Times New Roman"/>
          <w:sz w:val="28"/>
          <w:szCs w:val="28"/>
        </w:rPr>
        <w:t xml:space="preserve"> —</w:t>
      </w:r>
      <w:r w:rsidR="008E4A46" w:rsidRPr="00A271E3">
        <w:rPr>
          <w:rFonts w:ascii="Times New Roman" w:hAnsi="Times New Roman" w:cs="Times New Roman"/>
          <w:sz w:val="28"/>
          <w:szCs w:val="28"/>
        </w:rPr>
        <w:t xml:space="preserve"> метал, дерево, каменная кладк</w:t>
      </w:r>
      <w:r w:rsidR="00972484">
        <w:rPr>
          <w:rFonts w:ascii="Times New Roman" w:hAnsi="Times New Roman" w:cs="Times New Roman"/>
          <w:sz w:val="28"/>
          <w:szCs w:val="28"/>
        </w:rPr>
        <w:t>а</w:t>
      </w:r>
      <w:r w:rsidR="008E4A46" w:rsidRPr="00A271E3">
        <w:rPr>
          <w:rFonts w:ascii="Times New Roman" w:hAnsi="Times New Roman" w:cs="Times New Roman"/>
          <w:sz w:val="28"/>
          <w:szCs w:val="28"/>
        </w:rPr>
        <w:t xml:space="preserve">? </w:t>
      </w: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Поскольку критерии составления перечней достаточно размыты, возникает обилие мнений на этот счет. Кто бы ни формировал такой перечень, неизменно будут возникать вопросы о</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 xml:space="preserve">целесообразности включения в него того или иного документа. </w:t>
      </w:r>
      <w:r w:rsidR="003344B3" w:rsidRPr="00A271E3">
        <w:rPr>
          <w:rFonts w:ascii="Times New Roman" w:hAnsi="Times New Roman" w:cs="Times New Roman"/>
          <w:sz w:val="28"/>
          <w:szCs w:val="28"/>
        </w:rPr>
        <w:t>Наиболее радикальный способ решения проблемы перечней документов</w:t>
      </w:r>
      <w:r w:rsidR="000C2143">
        <w:rPr>
          <w:rFonts w:ascii="Times New Roman" w:hAnsi="Times New Roman" w:cs="Times New Roman"/>
          <w:sz w:val="28"/>
          <w:szCs w:val="28"/>
        </w:rPr>
        <w:t xml:space="preserve"> — </w:t>
      </w:r>
      <w:r w:rsidR="003344B3" w:rsidRPr="00A271E3">
        <w:rPr>
          <w:rFonts w:ascii="Times New Roman" w:hAnsi="Times New Roman" w:cs="Times New Roman"/>
          <w:sz w:val="28"/>
          <w:szCs w:val="28"/>
        </w:rPr>
        <w:t>вообще</w:t>
      </w:r>
      <w:r w:rsidR="000C2143">
        <w:rPr>
          <w:rFonts w:ascii="Times New Roman" w:hAnsi="Times New Roman" w:cs="Times New Roman"/>
          <w:sz w:val="28"/>
          <w:szCs w:val="28"/>
        </w:rPr>
        <w:t xml:space="preserve"> </w:t>
      </w:r>
      <w:r w:rsidR="003344B3" w:rsidRPr="00A271E3">
        <w:rPr>
          <w:rFonts w:ascii="Times New Roman" w:hAnsi="Times New Roman" w:cs="Times New Roman"/>
          <w:sz w:val="28"/>
          <w:szCs w:val="28"/>
        </w:rPr>
        <w:t>не составлять никаких</w:t>
      </w:r>
      <w:r w:rsidR="000C2143">
        <w:rPr>
          <w:rFonts w:ascii="Times New Roman" w:hAnsi="Times New Roman" w:cs="Times New Roman"/>
          <w:sz w:val="28"/>
          <w:szCs w:val="28"/>
        </w:rPr>
        <w:t xml:space="preserve"> </w:t>
      </w:r>
      <w:r w:rsidR="003344B3" w:rsidRPr="00A271E3">
        <w:rPr>
          <w:rFonts w:ascii="Times New Roman" w:hAnsi="Times New Roman" w:cs="Times New Roman"/>
          <w:sz w:val="28"/>
          <w:szCs w:val="28"/>
        </w:rPr>
        <w:t>перечней. Действующие нормативные акты вполне позволяют это сделать.</w:t>
      </w: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Пользователями перечней, как инструмента выполнения требований Технического регламента, являются прежде всего проектировщики и органы государственного строительного надзора. В обязанности органов строительного надзора, согласно Положению о нем</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 54, утве</w:t>
      </w:r>
      <w:r w:rsidR="00972484">
        <w:rPr>
          <w:rFonts w:ascii="Times New Roman" w:hAnsi="Times New Roman" w:cs="Times New Roman"/>
          <w:sz w:val="28"/>
          <w:szCs w:val="28"/>
        </w:rPr>
        <w:t xml:space="preserve">ржденному </w:t>
      </w:r>
      <w:r w:rsidR="00972484">
        <w:rPr>
          <w:rFonts w:ascii="Times New Roman" w:hAnsi="Times New Roman" w:cs="Times New Roman"/>
          <w:sz w:val="28"/>
          <w:szCs w:val="28"/>
        </w:rPr>
        <w:lastRenderedPageBreak/>
        <w:t xml:space="preserve">Правительством 01. 02. </w:t>
      </w:r>
      <w:r w:rsidRPr="00A271E3">
        <w:rPr>
          <w:rFonts w:ascii="Times New Roman" w:hAnsi="Times New Roman" w:cs="Times New Roman"/>
          <w:sz w:val="28"/>
          <w:szCs w:val="28"/>
        </w:rPr>
        <w:t>2006 г., входит проверка строительных работ и применяемых материалов на соответствие требованиям технического регламента, соответствующих норм и проектной документации. Согласно Техническому регламенту (ст. 15 п. 6), проектировщик должен давать в проекте ссылки на использованные им нормативные документы из обязательного или добровольного перечня. Но проектировщик опирается и на множество других нормативов, прежде всего</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на стандарты, определяющие технические требования к строительным материалам. И все они являются неотъемлемой частью проектной документации. Значит, экспертиза должна убедиться в правильности ссылок на эти документы, а органы строительного надзора обязаны проверять строительные работы (на стадии выполнения или завершения) на соответствие требованиям примененных</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документов и проектной документации.</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 Положении о государственном строительном надзоре ни слова не говорится о необходимости руководствоваться при проверке перечнями документов обязательного или добровольного применения, но неоднократно подчеркивается, что должна проводиться проверка на соответствие проектной документации. Более того, Технический регламент утверждает (ст. 15 п. 10), что проектная документация</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 xml:space="preserve">основной документ, на основе которого принимается решение об обеспечении безопасности здания или сооружения. А потому в каждом конкретном случае достаточно указать в проекте использованный документ, чтобы сделать его обязательным. </w:t>
      </w:r>
      <w:r w:rsidR="00D0018F" w:rsidRPr="00A271E3">
        <w:rPr>
          <w:rFonts w:ascii="Times New Roman" w:hAnsi="Times New Roman" w:cs="Times New Roman"/>
          <w:sz w:val="28"/>
          <w:szCs w:val="28"/>
        </w:rPr>
        <w:t>Необходимо внести соответствующие дополнения в постановление Правительства</w:t>
      </w:r>
      <w:r w:rsidR="00EA246E" w:rsidRPr="00A271E3">
        <w:rPr>
          <w:rFonts w:ascii="Times New Roman" w:hAnsi="Times New Roman" w:cs="Times New Roman"/>
          <w:sz w:val="28"/>
          <w:szCs w:val="28"/>
        </w:rPr>
        <w:t xml:space="preserve"> от 16.02.2008</w:t>
      </w:r>
      <w:r w:rsidR="00D0018F" w:rsidRPr="00A271E3">
        <w:rPr>
          <w:rFonts w:ascii="Times New Roman" w:hAnsi="Times New Roman" w:cs="Times New Roman"/>
          <w:sz w:val="28"/>
          <w:szCs w:val="28"/>
        </w:rPr>
        <w:t xml:space="preserve"> </w:t>
      </w:r>
      <w:r w:rsidR="00EA246E" w:rsidRPr="00A271E3">
        <w:rPr>
          <w:rFonts w:ascii="Times New Roman" w:hAnsi="Times New Roman" w:cs="Times New Roman"/>
          <w:sz w:val="28"/>
          <w:szCs w:val="28"/>
        </w:rPr>
        <w:t>№87</w:t>
      </w:r>
      <w:r w:rsidR="00D0018F" w:rsidRPr="00A271E3">
        <w:rPr>
          <w:rFonts w:ascii="Times New Roman" w:hAnsi="Times New Roman" w:cs="Times New Roman"/>
          <w:sz w:val="28"/>
          <w:szCs w:val="28"/>
        </w:rPr>
        <w:t xml:space="preserve"> «О составе разделов проектной документации</w:t>
      </w:r>
      <w:r w:rsidR="00EA246E" w:rsidRPr="00A271E3">
        <w:rPr>
          <w:rFonts w:ascii="Times New Roman" w:hAnsi="Times New Roman" w:cs="Times New Roman"/>
          <w:sz w:val="28"/>
          <w:szCs w:val="28"/>
        </w:rPr>
        <w:t xml:space="preserve"> и требованиях к их содержанию</w:t>
      </w:r>
      <w:r w:rsidR="00D0018F" w:rsidRPr="00A271E3">
        <w:rPr>
          <w:rFonts w:ascii="Times New Roman" w:hAnsi="Times New Roman" w:cs="Times New Roman"/>
          <w:sz w:val="28"/>
          <w:szCs w:val="28"/>
        </w:rPr>
        <w:t>»</w:t>
      </w:r>
      <w:r w:rsidR="00EA246E" w:rsidRPr="00A271E3">
        <w:rPr>
          <w:rFonts w:ascii="Times New Roman" w:hAnsi="Times New Roman" w:cs="Times New Roman"/>
          <w:sz w:val="28"/>
          <w:szCs w:val="28"/>
        </w:rPr>
        <w:t>, раздел 4 «Конструктивные и объемно-планировочные решения»</w:t>
      </w:r>
      <w:r w:rsidR="00972484">
        <w:rPr>
          <w:rFonts w:ascii="Times New Roman" w:hAnsi="Times New Roman" w:cs="Times New Roman"/>
          <w:sz w:val="28"/>
          <w:szCs w:val="28"/>
        </w:rPr>
        <w:t>.</w:t>
      </w: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В ст. 15 Технического регламента</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в части требов</w:t>
      </w:r>
      <w:r w:rsidR="00972484">
        <w:rPr>
          <w:rFonts w:ascii="Times New Roman" w:hAnsi="Times New Roman" w:cs="Times New Roman"/>
          <w:sz w:val="28"/>
          <w:szCs w:val="28"/>
        </w:rPr>
        <w:t>аний к проектной документации</w:t>
      </w:r>
      <w:r w:rsidRPr="00A271E3">
        <w:rPr>
          <w:rFonts w:ascii="Times New Roman" w:hAnsi="Times New Roman" w:cs="Times New Roman"/>
          <w:sz w:val="28"/>
          <w:szCs w:val="28"/>
        </w:rPr>
        <w:t xml:space="preserve"> необходимо </w:t>
      </w:r>
      <w:r w:rsidR="00A96A09" w:rsidRPr="00A271E3">
        <w:rPr>
          <w:rFonts w:ascii="Times New Roman" w:hAnsi="Times New Roman" w:cs="Times New Roman"/>
          <w:sz w:val="28"/>
          <w:szCs w:val="28"/>
        </w:rPr>
        <w:t xml:space="preserve">также </w:t>
      </w:r>
      <w:r w:rsidRPr="00A271E3">
        <w:rPr>
          <w:rFonts w:ascii="Times New Roman" w:hAnsi="Times New Roman" w:cs="Times New Roman"/>
          <w:sz w:val="28"/>
          <w:szCs w:val="28"/>
        </w:rPr>
        <w:t>указать, что эта документация должна содержать ссылки на конкретные нормативы, которые были использованы при ее подготовке.</w:t>
      </w:r>
      <w:r w:rsidR="00C82466" w:rsidRPr="00A271E3">
        <w:rPr>
          <w:rFonts w:ascii="Times New Roman" w:hAnsi="Times New Roman" w:cs="Times New Roman"/>
          <w:sz w:val="28"/>
          <w:szCs w:val="28"/>
        </w:rPr>
        <w:t xml:space="preserve"> Поскольку объемно</w:t>
      </w:r>
      <w:r w:rsidR="00972484">
        <w:rPr>
          <w:rFonts w:ascii="Times New Roman" w:hAnsi="Times New Roman" w:cs="Times New Roman"/>
          <w:sz w:val="28"/>
          <w:szCs w:val="28"/>
        </w:rPr>
        <w:t>-</w:t>
      </w:r>
      <w:r w:rsidR="00C82466" w:rsidRPr="00A271E3">
        <w:rPr>
          <w:rFonts w:ascii="Times New Roman" w:hAnsi="Times New Roman" w:cs="Times New Roman"/>
          <w:sz w:val="28"/>
          <w:szCs w:val="28"/>
        </w:rPr>
        <w:t>планировочное решение и</w:t>
      </w:r>
      <w:r w:rsidR="000C2143">
        <w:rPr>
          <w:rFonts w:ascii="Times New Roman" w:hAnsi="Times New Roman" w:cs="Times New Roman"/>
          <w:sz w:val="28"/>
          <w:szCs w:val="28"/>
        </w:rPr>
        <w:t xml:space="preserve"> </w:t>
      </w:r>
      <w:r w:rsidR="00C82466" w:rsidRPr="00A271E3">
        <w:rPr>
          <w:rFonts w:ascii="Times New Roman" w:hAnsi="Times New Roman" w:cs="Times New Roman"/>
          <w:sz w:val="28"/>
          <w:szCs w:val="28"/>
        </w:rPr>
        <w:t>расчетное обоснование несущей способности строительных конструкций является залогом эксплуатационной надежности объекта</w:t>
      </w:r>
      <w:r w:rsidR="00134ED9" w:rsidRPr="00A271E3">
        <w:rPr>
          <w:rFonts w:ascii="Times New Roman" w:hAnsi="Times New Roman" w:cs="Times New Roman"/>
          <w:sz w:val="28"/>
          <w:szCs w:val="28"/>
        </w:rPr>
        <w:t>,</w:t>
      </w:r>
      <w:r w:rsidR="00AE55A2" w:rsidRPr="00A271E3">
        <w:rPr>
          <w:rFonts w:ascii="Times New Roman" w:hAnsi="Times New Roman" w:cs="Times New Roman"/>
          <w:sz w:val="28"/>
          <w:szCs w:val="28"/>
        </w:rPr>
        <w:t xml:space="preserve"> возрастает</w:t>
      </w:r>
      <w:r w:rsidR="00263613" w:rsidRPr="00A271E3">
        <w:rPr>
          <w:rFonts w:ascii="Times New Roman" w:hAnsi="Times New Roman" w:cs="Times New Roman"/>
          <w:sz w:val="28"/>
          <w:szCs w:val="28"/>
        </w:rPr>
        <w:t xml:space="preserve"> требования</w:t>
      </w:r>
      <w:r w:rsidR="00AE55A2" w:rsidRPr="00A271E3">
        <w:rPr>
          <w:rFonts w:ascii="Times New Roman" w:hAnsi="Times New Roman" w:cs="Times New Roman"/>
          <w:sz w:val="28"/>
          <w:szCs w:val="28"/>
        </w:rPr>
        <w:t xml:space="preserve"> </w:t>
      </w:r>
      <w:r w:rsidR="00263613" w:rsidRPr="00A271E3">
        <w:rPr>
          <w:rFonts w:ascii="Times New Roman" w:hAnsi="Times New Roman" w:cs="Times New Roman"/>
          <w:sz w:val="28"/>
          <w:szCs w:val="28"/>
        </w:rPr>
        <w:t xml:space="preserve">профессиональной эрудиции </w:t>
      </w:r>
      <w:r w:rsidR="00AE55A2" w:rsidRPr="00A271E3">
        <w:rPr>
          <w:rFonts w:ascii="Times New Roman" w:hAnsi="Times New Roman" w:cs="Times New Roman"/>
          <w:sz w:val="28"/>
          <w:szCs w:val="28"/>
        </w:rPr>
        <w:t>главного инженера проекта</w:t>
      </w:r>
      <w:r w:rsidR="00263613" w:rsidRPr="00A271E3">
        <w:rPr>
          <w:rFonts w:ascii="Times New Roman" w:hAnsi="Times New Roman" w:cs="Times New Roman"/>
          <w:sz w:val="28"/>
          <w:szCs w:val="28"/>
        </w:rPr>
        <w:t xml:space="preserve"> и его ответственность</w:t>
      </w:r>
      <w:r w:rsidR="00AE55A2" w:rsidRPr="00A271E3">
        <w:rPr>
          <w:rFonts w:ascii="Times New Roman" w:hAnsi="Times New Roman" w:cs="Times New Roman"/>
          <w:sz w:val="28"/>
          <w:szCs w:val="28"/>
        </w:rPr>
        <w:t xml:space="preserve"> за выбор </w:t>
      </w:r>
      <w:r w:rsidR="00134ED9" w:rsidRPr="00A271E3">
        <w:rPr>
          <w:rFonts w:ascii="Times New Roman" w:hAnsi="Times New Roman" w:cs="Times New Roman"/>
          <w:sz w:val="28"/>
          <w:szCs w:val="28"/>
        </w:rPr>
        <w:t xml:space="preserve">соответствующей </w:t>
      </w:r>
      <w:r w:rsidR="00AE55A2" w:rsidRPr="00A271E3">
        <w:rPr>
          <w:rFonts w:ascii="Times New Roman" w:hAnsi="Times New Roman" w:cs="Times New Roman"/>
          <w:sz w:val="28"/>
          <w:szCs w:val="28"/>
        </w:rPr>
        <w:t>нормативной</w:t>
      </w:r>
      <w:r w:rsidR="00263613" w:rsidRPr="00A271E3">
        <w:rPr>
          <w:rFonts w:ascii="Times New Roman" w:hAnsi="Times New Roman" w:cs="Times New Roman"/>
          <w:sz w:val="28"/>
          <w:szCs w:val="28"/>
        </w:rPr>
        <w:t xml:space="preserve"> документации для п</w:t>
      </w:r>
      <w:r w:rsidR="00E13058" w:rsidRPr="00A271E3">
        <w:rPr>
          <w:rFonts w:ascii="Times New Roman" w:hAnsi="Times New Roman" w:cs="Times New Roman"/>
          <w:sz w:val="28"/>
          <w:szCs w:val="28"/>
        </w:rPr>
        <w:t>рименения в конкретном проекте. В этом случае, принцип добровольного применения стандартов будет реализован наиболее полно.</w:t>
      </w:r>
      <w:r w:rsidR="000C2143">
        <w:rPr>
          <w:rFonts w:ascii="Times New Roman" w:hAnsi="Times New Roman" w:cs="Times New Roman"/>
          <w:sz w:val="28"/>
          <w:szCs w:val="28"/>
        </w:rPr>
        <w:t xml:space="preserve"> </w:t>
      </w:r>
    </w:p>
    <w:p w:rsidR="00A271E3" w:rsidRPr="00972484" w:rsidRDefault="00A271E3" w:rsidP="000C2143">
      <w:pPr>
        <w:pStyle w:val="a3"/>
        <w:ind w:firstLine="851"/>
        <w:jc w:val="both"/>
        <w:rPr>
          <w:rFonts w:ascii="Times New Roman" w:hAnsi="Times New Roman" w:cs="Times New Roman"/>
          <w:sz w:val="28"/>
          <w:szCs w:val="28"/>
        </w:rPr>
      </w:pPr>
    </w:p>
    <w:p w:rsidR="00A271E3" w:rsidRPr="00972484" w:rsidRDefault="00A271E3" w:rsidP="000C2143">
      <w:pPr>
        <w:pStyle w:val="3"/>
        <w:spacing w:line="240" w:lineRule="auto"/>
        <w:ind w:firstLine="851"/>
        <w:rPr>
          <w:rFonts w:ascii="Times New Roman" w:hAnsi="Times New Roman" w:cs="Times New Roman"/>
          <w:b/>
          <w:sz w:val="28"/>
          <w:szCs w:val="28"/>
        </w:rPr>
      </w:pPr>
      <w:r w:rsidRPr="00972484">
        <w:rPr>
          <w:rFonts w:ascii="Times New Roman" w:hAnsi="Times New Roman" w:cs="Times New Roman"/>
          <w:b/>
          <w:sz w:val="28"/>
          <w:szCs w:val="28"/>
        </w:rPr>
        <w:t>О Еврокодах</w:t>
      </w:r>
    </w:p>
    <w:p w:rsidR="00A271E3" w:rsidRPr="00A271E3" w:rsidRDefault="00A271E3" w:rsidP="000C2143">
      <w:pPr>
        <w:pStyle w:val="a3"/>
        <w:ind w:firstLine="851"/>
        <w:jc w:val="both"/>
        <w:rPr>
          <w:rFonts w:ascii="Times New Roman" w:hAnsi="Times New Roman"/>
          <w:sz w:val="28"/>
          <w:szCs w:val="28"/>
        </w:rPr>
      </w:pPr>
      <w:r w:rsidRPr="00A271E3">
        <w:rPr>
          <w:rFonts w:ascii="Times New Roman" w:hAnsi="Times New Roman"/>
          <w:sz w:val="28"/>
          <w:szCs w:val="28"/>
        </w:rPr>
        <w:t xml:space="preserve">Введение </w:t>
      </w:r>
      <w:r w:rsidR="00972484">
        <w:rPr>
          <w:rFonts w:ascii="Times New Roman" w:hAnsi="Times New Roman"/>
          <w:sz w:val="28"/>
          <w:szCs w:val="28"/>
        </w:rPr>
        <w:t>Е</w:t>
      </w:r>
      <w:r w:rsidRPr="00A271E3">
        <w:rPr>
          <w:rFonts w:ascii="Times New Roman" w:hAnsi="Times New Roman"/>
          <w:sz w:val="28"/>
          <w:szCs w:val="28"/>
        </w:rPr>
        <w:t>врокодов почему</w:t>
      </w:r>
      <w:r w:rsidR="00972484">
        <w:rPr>
          <w:rFonts w:ascii="Times New Roman" w:hAnsi="Times New Roman"/>
          <w:sz w:val="28"/>
          <w:szCs w:val="28"/>
        </w:rPr>
        <w:t>-</w:t>
      </w:r>
      <w:r w:rsidRPr="00A271E3">
        <w:rPr>
          <w:rFonts w:ascii="Times New Roman" w:hAnsi="Times New Roman"/>
          <w:sz w:val="28"/>
          <w:szCs w:val="28"/>
        </w:rPr>
        <w:t>то рассматривается, причем на весьма высоком уровне, как средство применения передовых инновационных технологий и материалов.</w:t>
      </w:r>
      <w:r w:rsidR="000C2143">
        <w:rPr>
          <w:rFonts w:ascii="Times New Roman" w:hAnsi="Times New Roman"/>
          <w:sz w:val="28"/>
          <w:szCs w:val="28"/>
        </w:rPr>
        <w:t xml:space="preserve"> </w:t>
      </w:r>
      <w:r w:rsidRPr="00A271E3">
        <w:rPr>
          <w:rFonts w:ascii="Times New Roman" w:hAnsi="Times New Roman"/>
          <w:sz w:val="28"/>
          <w:szCs w:val="28"/>
        </w:rPr>
        <w:t>Анализ показывает, что это не так, и что дело обстоит намного сложнее. Во</w:t>
      </w:r>
      <w:r w:rsidR="00972484">
        <w:rPr>
          <w:rFonts w:ascii="Times New Roman" w:hAnsi="Times New Roman"/>
          <w:sz w:val="28"/>
          <w:szCs w:val="28"/>
        </w:rPr>
        <w:t>-</w:t>
      </w:r>
      <w:r w:rsidRPr="00A271E3">
        <w:rPr>
          <w:rFonts w:ascii="Times New Roman" w:hAnsi="Times New Roman"/>
          <w:sz w:val="28"/>
          <w:szCs w:val="28"/>
        </w:rPr>
        <w:t>первых</w:t>
      </w:r>
      <w:r w:rsidR="00972484">
        <w:rPr>
          <w:rFonts w:ascii="Times New Roman" w:hAnsi="Times New Roman"/>
          <w:sz w:val="28"/>
          <w:szCs w:val="28"/>
        </w:rPr>
        <w:t>,</w:t>
      </w:r>
      <w:r w:rsidRPr="00A271E3">
        <w:rPr>
          <w:rFonts w:ascii="Times New Roman" w:hAnsi="Times New Roman"/>
          <w:sz w:val="28"/>
          <w:szCs w:val="28"/>
        </w:rPr>
        <w:t xml:space="preserve"> Еврокоды это нормы лишь на проектирование. Тут явно </w:t>
      </w:r>
      <w:r w:rsidR="00972484">
        <w:rPr>
          <w:rFonts w:ascii="Times New Roman" w:hAnsi="Times New Roman"/>
          <w:sz w:val="28"/>
          <w:szCs w:val="28"/>
        </w:rPr>
        <w:t xml:space="preserve">присутствует </w:t>
      </w:r>
      <w:r w:rsidRPr="00A271E3">
        <w:rPr>
          <w:rFonts w:ascii="Times New Roman" w:hAnsi="Times New Roman"/>
          <w:sz w:val="28"/>
          <w:szCs w:val="28"/>
        </w:rPr>
        <w:t xml:space="preserve">некоторая терминологическая путаница, когда к Еврокодам относят и стандарты на материалы. Требования </w:t>
      </w:r>
      <w:r w:rsidRPr="00A271E3">
        <w:rPr>
          <w:rFonts w:ascii="Times New Roman" w:hAnsi="Times New Roman"/>
          <w:sz w:val="28"/>
          <w:szCs w:val="28"/>
        </w:rPr>
        <w:lastRenderedPageBreak/>
        <w:t>к материалам представлены в стандартах, или как уже принято у нас</w:t>
      </w:r>
      <w:r w:rsidR="000C2143">
        <w:rPr>
          <w:rFonts w:ascii="Times New Roman" w:hAnsi="Times New Roman"/>
          <w:sz w:val="28"/>
          <w:szCs w:val="28"/>
        </w:rPr>
        <w:t xml:space="preserve"> </w:t>
      </w:r>
      <w:r w:rsidRPr="00A271E3">
        <w:rPr>
          <w:rFonts w:ascii="Times New Roman" w:hAnsi="Times New Roman"/>
          <w:sz w:val="28"/>
          <w:szCs w:val="28"/>
        </w:rPr>
        <w:t>их называть</w:t>
      </w:r>
      <w:r w:rsidR="000C2143">
        <w:rPr>
          <w:rFonts w:ascii="Times New Roman" w:hAnsi="Times New Roman"/>
          <w:sz w:val="28"/>
          <w:szCs w:val="28"/>
        </w:rPr>
        <w:t xml:space="preserve"> — </w:t>
      </w:r>
      <w:r w:rsidRPr="00A271E3">
        <w:rPr>
          <w:rFonts w:ascii="Times New Roman" w:hAnsi="Times New Roman"/>
          <w:sz w:val="28"/>
          <w:szCs w:val="28"/>
        </w:rPr>
        <w:t>«евростандартах». В</w:t>
      </w:r>
      <w:r w:rsidR="000C2143">
        <w:rPr>
          <w:rFonts w:ascii="Times New Roman" w:hAnsi="Times New Roman"/>
          <w:sz w:val="28"/>
          <w:szCs w:val="28"/>
        </w:rPr>
        <w:t xml:space="preserve"> </w:t>
      </w:r>
      <w:r w:rsidRPr="00A271E3">
        <w:rPr>
          <w:rFonts w:ascii="Times New Roman" w:hAnsi="Times New Roman"/>
          <w:sz w:val="28"/>
          <w:szCs w:val="28"/>
        </w:rPr>
        <w:t>евростандартах имеется ряд новшеств, но они и так</w:t>
      </w:r>
      <w:r w:rsidR="000C2143">
        <w:rPr>
          <w:rFonts w:ascii="Times New Roman" w:hAnsi="Times New Roman"/>
          <w:sz w:val="28"/>
          <w:szCs w:val="28"/>
        </w:rPr>
        <w:t xml:space="preserve"> </w:t>
      </w:r>
      <w:r w:rsidRPr="00A271E3">
        <w:rPr>
          <w:rFonts w:ascii="Times New Roman" w:hAnsi="Times New Roman"/>
          <w:sz w:val="28"/>
          <w:szCs w:val="28"/>
        </w:rPr>
        <w:t>используются при пересмотре российских аналогов без всяких указаний «сверху». Необходимость использования зарубежного опыта при разработке стандартов</w:t>
      </w:r>
      <w:r w:rsidR="000C2143">
        <w:rPr>
          <w:rFonts w:ascii="Times New Roman" w:hAnsi="Times New Roman"/>
          <w:sz w:val="28"/>
          <w:szCs w:val="28"/>
        </w:rPr>
        <w:t xml:space="preserve"> </w:t>
      </w:r>
      <w:r w:rsidRPr="00A271E3">
        <w:rPr>
          <w:rFonts w:ascii="Times New Roman" w:hAnsi="Times New Roman"/>
          <w:sz w:val="28"/>
          <w:szCs w:val="28"/>
        </w:rPr>
        <w:t>предписана законом «О техническом регулировании», за исключением</w:t>
      </w:r>
      <w:r w:rsidR="000C2143">
        <w:rPr>
          <w:rFonts w:ascii="Times New Roman" w:hAnsi="Times New Roman"/>
          <w:sz w:val="28"/>
          <w:szCs w:val="28"/>
        </w:rPr>
        <w:t xml:space="preserve"> </w:t>
      </w:r>
      <w:r w:rsidRPr="00A271E3">
        <w:rPr>
          <w:rFonts w:ascii="Times New Roman" w:hAnsi="Times New Roman"/>
          <w:sz w:val="28"/>
          <w:szCs w:val="28"/>
        </w:rPr>
        <w:t>случаев, когда это нецелесообразно «по техническим или технологическим особенностям».</w:t>
      </w:r>
      <w:r w:rsidR="000C2143">
        <w:rPr>
          <w:rFonts w:ascii="Times New Roman" w:hAnsi="Times New Roman"/>
          <w:sz w:val="28"/>
          <w:szCs w:val="28"/>
        </w:rPr>
        <w:t xml:space="preserve"> </w:t>
      </w:r>
      <w:r w:rsidRPr="00A271E3">
        <w:rPr>
          <w:rFonts w:ascii="Times New Roman" w:hAnsi="Times New Roman"/>
          <w:sz w:val="28"/>
          <w:szCs w:val="28"/>
        </w:rPr>
        <w:t>Ряд положений тех же Еврокодов уже</w:t>
      </w:r>
      <w:r w:rsidR="000C2143">
        <w:rPr>
          <w:rFonts w:ascii="Times New Roman" w:hAnsi="Times New Roman"/>
          <w:sz w:val="28"/>
          <w:szCs w:val="28"/>
        </w:rPr>
        <w:t xml:space="preserve"> </w:t>
      </w:r>
      <w:r w:rsidRPr="00A271E3">
        <w:rPr>
          <w:rFonts w:ascii="Times New Roman" w:hAnsi="Times New Roman"/>
          <w:sz w:val="28"/>
          <w:szCs w:val="28"/>
        </w:rPr>
        <w:t xml:space="preserve">вошли в актуализированные СНиП. </w:t>
      </w:r>
    </w:p>
    <w:p w:rsidR="00A271E3" w:rsidRPr="00A271E3" w:rsidRDefault="00A271E3" w:rsidP="000C2143">
      <w:pPr>
        <w:pStyle w:val="a3"/>
        <w:ind w:firstLine="851"/>
        <w:jc w:val="both"/>
        <w:rPr>
          <w:rFonts w:ascii="Times New Roman" w:hAnsi="Times New Roman"/>
          <w:color w:val="000000"/>
          <w:sz w:val="28"/>
          <w:szCs w:val="28"/>
        </w:rPr>
      </w:pPr>
      <w:r w:rsidRPr="00A271E3">
        <w:rPr>
          <w:rFonts w:ascii="Times New Roman" w:hAnsi="Times New Roman"/>
          <w:color w:val="000000"/>
          <w:sz w:val="28"/>
          <w:szCs w:val="28"/>
        </w:rPr>
        <w:t>Применение Еврокодов в отечественном строительстве в качестве</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норм и правил на проектирование строительных конструкций потребует с учетом требований европейских процедур значительных организационных усилий и финансовых затрат</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(помимо тех денег, которые уже потрачены), связанных с необходимостью</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выполнения большого объема работ по разработке национальных стандартов, гармонизированных с стандартами EN, поддерживающих</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Еврокоды и перехода на применение в России методов испытаний строительных материалов аналогичных европейским, приобретение новых видов оборудования и/или переналадки отечественного в соответствии с требованиями</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европейских стандартов (EN), как тех</w:t>
      </w:r>
      <w:r w:rsidR="00972484">
        <w:rPr>
          <w:rFonts w:ascii="Times New Roman" w:hAnsi="Times New Roman"/>
          <w:color w:val="000000"/>
          <w:sz w:val="28"/>
          <w:szCs w:val="28"/>
        </w:rPr>
        <w:t>,</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на которые имеются ссылки</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в «Еврокодах», так и тех</w:t>
      </w:r>
      <w:r w:rsidR="00972484">
        <w:rPr>
          <w:rFonts w:ascii="Times New Roman" w:hAnsi="Times New Roman"/>
          <w:color w:val="000000"/>
          <w:sz w:val="28"/>
          <w:szCs w:val="28"/>
        </w:rPr>
        <w:t>,</w:t>
      </w:r>
      <w:r w:rsidRPr="00A271E3">
        <w:rPr>
          <w:rFonts w:ascii="Times New Roman" w:hAnsi="Times New Roman"/>
          <w:color w:val="000000"/>
          <w:sz w:val="28"/>
          <w:szCs w:val="28"/>
        </w:rPr>
        <w:t xml:space="preserve"> на которые эти стандарты взаимосвязанно ссылаются. </w:t>
      </w:r>
    </w:p>
    <w:p w:rsidR="00A271E3" w:rsidRPr="00A271E3" w:rsidRDefault="00A271E3" w:rsidP="000C2143">
      <w:pPr>
        <w:pStyle w:val="a3"/>
        <w:ind w:firstLine="851"/>
        <w:jc w:val="both"/>
        <w:rPr>
          <w:rFonts w:ascii="Times New Roman" w:hAnsi="Times New Roman"/>
          <w:color w:val="000000"/>
          <w:sz w:val="28"/>
          <w:szCs w:val="28"/>
        </w:rPr>
      </w:pPr>
      <w:r w:rsidRPr="00A271E3">
        <w:rPr>
          <w:rFonts w:ascii="Times New Roman" w:hAnsi="Times New Roman"/>
          <w:color w:val="000000"/>
          <w:sz w:val="28"/>
          <w:szCs w:val="28"/>
        </w:rPr>
        <w:t>Речь идет, таким образом, фактически</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о перспективах создания еще одной системы технического нормирования</w:t>
      </w:r>
      <w:r w:rsidR="000C2143">
        <w:rPr>
          <w:rFonts w:ascii="Times New Roman" w:hAnsi="Times New Roman"/>
          <w:color w:val="000000"/>
          <w:sz w:val="28"/>
          <w:szCs w:val="28"/>
        </w:rPr>
        <w:t xml:space="preserve"> — </w:t>
      </w:r>
      <w:r w:rsidRPr="00A271E3">
        <w:rPr>
          <w:rFonts w:ascii="Times New Roman" w:hAnsi="Times New Roman"/>
          <w:color w:val="000000"/>
          <w:sz w:val="28"/>
          <w:szCs w:val="28"/>
        </w:rPr>
        <w:t>параллельной существующей отечественной нормативной базе.</w:t>
      </w:r>
    </w:p>
    <w:p w:rsidR="00A271E3" w:rsidRPr="00A271E3" w:rsidRDefault="00A271E3" w:rsidP="000C2143">
      <w:pPr>
        <w:pStyle w:val="a3"/>
        <w:ind w:firstLine="851"/>
        <w:jc w:val="both"/>
        <w:rPr>
          <w:rFonts w:ascii="Times New Roman" w:hAnsi="Times New Roman"/>
          <w:color w:val="000000"/>
          <w:sz w:val="28"/>
          <w:szCs w:val="28"/>
        </w:rPr>
      </w:pPr>
      <w:r w:rsidRPr="00A271E3">
        <w:rPr>
          <w:rFonts w:ascii="Times New Roman" w:hAnsi="Times New Roman"/>
          <w:color w:val="000000"/>
          <w:sz w:val="28"/>
          <w:szCs w:val="28"/>
        </w:rPr>
        <w:t>Вместе с тем, эффект от применения Еврокодов не очевиден, поскольку</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материалоемкость конструкций при проектировании по Еврокодам в среднем</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 xml:space="preserve">не снижается, а при расчете по некоторым Еврокодам (например, Железобетонные конструкции зданий) даже повышается. </w:t>
      </w:r>
    </w:p>
    <w:p w:rsidR="00A271E3" w:rsidRPr="00A271E3" w:rsidRDefault="00A271E3" w:rsidP="000C2143">
      <w:pPr>
        <w:pStyle w:val="a3"/>
        <w:ind w:firstLine="851"/>
        <w:jc w:val="both"/>
        <w:rPr>
          <w:rFonts w:ascii="Times New Roman" w:hAnsi="Times New Roman"/>
          <w:sz w:val="28"/>
          <w:szCs w:val="28"/>
        </w:rPr>
      </w:pPr>
      <w:r w:rsidRPr="00A271E3">
        <w:rPr>
          <w:rFonts w:ascii="Times New Roman" w:hAnsi="Times New Roman"/>
          <w:sz w:val="28"/>
          <w:szCs w:val="28"/>
        </w:rPr>
        <w:t>Следует заметить, что вопросы применения</w:t>
      </w:r>
      <w:r w:rsidR="000C2143">
        <w:rPr>
          <w:rFonts w:ascii="Times New Roman" w:hAnsi="Times New Roman"/>
          <w:sz w:val="28"/>
          <w:szCs w:val="28"/>
        </w:rPr>
        <w:t xml:space="preserve"> </w:t>
      </w:r>
      <w:r w:rsidRPr="00A271E3">
        <w:rPr>
          <w:rFonts w:ascii="Times New Roman" w:hAnsi="Times New Roman"/>
          <w:sz w:val="28"/>
          <w:szCs w:val="28"/>
        </w:rPr>
        <w:t>Еврокодов</w:t>
      </w:r>
      <w:r w:rsidR="000C2143">
        <w:rPr>
          <w:rFonts w:ascii="Times New Roman" w:hAnsi="Times New Roman"/>
          <w:sz w:val="28"/>
          <w:szCs w:val="28"/>
        </w:rPr>
        <w:t xml:space="preserve"> </w:t>
      </w:r>
      <w:r w:rsidRPr="00A271E3">
        <w:rPr>
          <w:rFonts w:ascii="Times New Roman" w:hAnsi="Times New Roman"/>
          <w:sz w:val="28"/>
          <w:szCs w:val="28"/>
        </w:rPr>
        <w:t>в российской практике строительного проектирования обсуждаются уже давно. В 2010</w:t>
      </w:r>
      <w:r w:rsidR="00972484">
        <w:rPr>
          <w:rFonts w:ascii="Times New Roman" w:hAnsi="Times New Roman"/>
          <w:sz w:val="28"/>
          <w:szCs w:val="28"/>
        </w:rPr>
        <w:t xml:space="preserve"> </w:t>
      </w:r>
      <w:r w:rsidRPr="00A271E3">
        <w:rPr>
          <w:rFonts w:ascii="Times New Roman" w:hAnsi="Times New Roman"/>
          <w:sz w:val="28"/>
          <w:szCs w:val="28"/>
        </w:rPr>
        <w:t>г. Минрегионом (ныне упраздненным) была принята Программа по гармонизации российской и европейской систем нормативных документов в строительстве. Программа предусматривала разработку национальных стандартов и СНиП (сводов правил), с учетом положений европейских стандартов в области строительства, а также организацию научно-исследовательских работ по анализу европейских стандартов на проектировании</w:t>
      </w:r>
      <w:r w:rsidR="000C2143">
        <w:rPr>
          <w:rFonts w:ascii="Times New Roman" w:hAnsi="Times New Roman"/>
          <w:sz w:val="28"/>
          <w:szCs w:val="28"/>
        </w:rPr>
        <w:t xml:space="preserve"> — </w:t>
      </w:r>
      <w:r w:rsidRPr="00A271E3">
        <w:rPr>
          <w:rFonts w:ascii="Times New Roman" w:hAnsi="Times New Roman"/>
          <w:sz w:val="28"/>
          <w:szCs w:val="28"/>
        </w:rPr>
        <w:t>Еврокодов с переводом их на русский язык, а также сравнению основных требований Еврокодов с положениями соответствующих российских документов. По данным Минстроя переведены на русский язык и разработаны национальные приложения к ним. По применению Еврокодов проводятся семинары и конференции ведется обучение специалистов. 4 марта 2014 г</w:t>
      </w:r>
      <w:r w:rsidR="00972484">
        <w:rPr>
          <w:rFonts w:ascii="Times New Roman" w:hAnsi="Times New Roman"/>
          <w:sz w:val="28"/>
          <w:szCs w:val="28"/>
        </w:rPr>
        <w:t>.</w:t>
      </w:r>
      <w:r w:rsidRPr="00A271E3">
        <w:rPr>
          <w:rFonts w:ascii="Times New Roman" w:hAnsi="Times New Roman"/>
          <w:sz w:val="28"/>
          <w:szCs w:val="28"/>
        </w:rPr>
        <w:t xml:space="preserve"> прошло заседание президиума Совета при Президенте Российской Федерации по модернизации экономики и инновационному развитию России в сфере строительства, где также шла речь о гармонизации российских и европейских стандартов в области </w:t>
      </w:r>
      <w:r w:rsidRPr="00A271E3">
        <w:rPr>
          <w:rFonts w:ascii="Times New Roman" w:hAnsi="Times New Roman"/>
          <w:sz w:val="28"/>
          <w:szCs w:val="28"/>
        </w:rPr>
        <w:lastRenderedPageBreak/>
        <w:t>строительства.</w:t>
      </w:r>
      <w:r w:rsidR="00972484">
        <w:rPr>
          <w:rFonts w:ascii="Times New Roman" w:hAnsi="Times New Roman"/>
          <w:sz w:val="28"/>
          <w:szCs w:val="28"/>
        </w:rPr>
        <w:t xml:space="preserve"> </w:t>
      </w:r>
      <w:r w:rsidRPr="00A271E3">
        <w:rPr>
          <w:rFonts w:ascii="Times New Roman" w:hAnsi="Times New Roman"/>
          <w:sz w:val="28"/>
          <w:szCs w:val="28"/>
        </w:rPr>
        <w:t>Согласно решениям указанного заседания Совета при Президенте Российской Федерации Минстроем России был подготовлен</w:t>
      </w:r>
      <w:r w:rsidR="000C2143">
        <w:rPr>
          <w:rFonts w:ascii="Times New Roman" w:hAnsi="Times New Roman"/>
          <w:sz w:val="28"/>
          <w:szCs w:val="28"/>
        </w:rPr>
        <w:t xml:space="preserve"> </w:t>
      </w:r>
      <w:r w:rsidRPr="00A271E3">
        <w:rPr>
          <w:rFonts w:ascii="Times New Roman" w:hAnsi="Times New Roman"/>
          <w:sz w:val="28"/>
          <w:szCs w:val="28"/>
        </w:rPr>
        <w:t>проект стратегии инновационного развития строительной отрасли, где также говорится о необходимости гармонизации с Еврокодами.</w:t>
      </w:r>
    </w:p>
    <w:p w:rsidR="00A271E3" w:rsidRPr="00A271E3" w:rsidRDefault="00A271E3" w:rsidP="000C2143">
      <w:pPr>
        <w:pStyle w:val="a3"/>
        <w:ind w:firstLine="851"/>
        <w:jc w:val="both"/>
        <w:rPr>
          <w:rFonts w:ascii="Times New Roman" w:hAnsi="Times New Roman"/>
          <w:sz w:val="28"/>
          <w:szCs w:val="28"/>
        </w:rPr>
      </w:pPr>
      <w:r w:rsidRPr="00A271E3">
        <w:rPr>
          <w:rFonts w:ascii="Times New Roman" w:hAnsi="Times New Roman"/>
          <w:sz w:val="28"/>
          <w:szCs w:val="28"/>
        </w:rPr>
        <w:t>Евросоюз однозначно</w:t>
      </w:r>
      <w:r w:rsidR="000C2143">
        <w:rPr>
          <w:rFonts w:ascii="Times New Roman" w:hAnsi="Times New Roman"/>
          <w:sz w:val="28"/>
          <w:szCs w:val="28"/>
        </w:rPr>
        <w:t xml:space="preserve"> </w:t>
      </w:r>
      <w:r w:rsidRPr="00A271E3">
        <w:rPr>
          <w:rFonts w:ascii="Times New Roman" w:hAnsi="Times New Roman"/>
          <w:sz w:val="28"/>
          <w:szCs w:val="28"/>
        </w:rPr>
        <w:t>выступает за применение европейских норм в ряде отраслей российской экономики,</w:t>
      </w:r>
      <w:r w:rsidR="000C2143">
        <w:rPr>
          <w:rFonts w:ascii="Times New Roman" w:hAnsi="Times New Roman"/>
          <w:sz w:val="28"/>
          <w:szCs w:val="28"/>
        </w:rPr>
        <w:t xml:space="preserve"> </w:t>
      </w:r>
      <w:r w:rsidRPr="00A271E3">
        <w:rPr>
          <w:rFonts w:ascii="Times New Roman" w:hAnsi="Times New Roman"/>
          <w:sz w:val="28"/>
          <w:szCs w:val="28"/>
        </w:rPr>
        <w:t>включая строительство.</w:t>
      </w:r>
    </w:p>
    <w:p w:rsidR="00A271E3" w:rsidRPr="00A271E3" w:rsidRDefault="00A271E3" w:rsidP="000C2143">
      <w:pPr>
        <w:pStyle w:val="a3"/>
        <w:ind w:firstLine="851"/>
        <w:jc w:val="both"/>
        <w:rPr>
          <w:rFonts w:ascii="Times New Roman" w:hAnsi="Times New Roman"/>
          <w:sz w:val="28"/>
          <w:szCs w:val="28"/>
        </w:rPr>
      </w:pPr>
      <w:r w:rsidRPr="00A271E3">
        <w:rPr>
          <w:rFonts w:ascii="Times New Roman" w:hAnsi="Times New Roman"/>
          <w:sz w:val="28"/>
          <w:szCs w:val="28"/>
        </w:rPr>
        <w:t>Существует фин</w:t>
      </w:r>
      <w:r w:rsidR="00972484">
        <w:rPr>
          <w:rFonts w:ascii="Times New Roman" w:hAnsi="Times New Roman"/>
          <w:sz w:val="28"/>
          <w:szCs w:val="28"/>
        </w:rPr>
        <w:t>ансируемый Евросоюзом проект «</w:t>
      </w:r>
      <w:r w:rsidRPr="00A271E3">
        <w:rPr>
          <w:rFonts w:ascii="Times New Roman" w:hAnsi="Times New Roman"/>
          <w:sz w:val="28"/>
          <w:szCs w:val="28"/>
        </w:rPr>
        <w:t xml:space="preserve">Сближение систем технического регулирования и стандартизации ЕС и РФ» № </w:t>
      </w:r>
      <w:r w:rsidRPr="00A271E3">
        <w:rPr>
          <w:rFonts w:ascii="Times New Roman" w:hAnsi="Times New Roman"/>
          <w:sz w:val="28"/>
          <w:szCs w:val="28"/>
          <w:lang w:val="en-US"/>
        </w:rPr>
        <w:t>EuropAid</w:t>
      </w:r>
      <w:r w:rsidRPr="00A271E3">
        <w:rPr>
          <w:rFonts w:ascii="Times New Roman" w:hAnsi="Times New Roman"/>
          <w:sz w:val="28"/>
          <w:szCs w:val="28"/>
        </w:rPr>
        <w:t xml:space="preserve"> (европомощь) 132827/</w:t>
      </w:r>
      <w:r w:rsidRPr="00A271E3">
        <w:rPr>
          <w:rFonts w:ascii="Times New Roman" w:hAnsi="Times New Roman"/>
          <w:sz w:val="28"/>
          <w:szCs w:val="28"/>
          <w:lang w:val="en-US"/>
        </w:rPr>
        <w:t>C</w:t>
      </w:r>
      <w:r w:rsidRPr="00A271E3">
        <w:rPr>
          <w:rFonts w:ascii="Times New Roman" w:hAnsi="Times New Roman"/>
          <w:sz w:val="28"/>
          <w:szCs w:val="28"/>
        </w:rPr>
        <w:t>/</w:t>
      </w:r>
      <w:r w:rsidRPr="00A271E3">
        <w:rPr>
          <w:rFonts w:ascii="Times New Roman" w:hAnsi="Times New Roman"/>
          <w:sz w:val="28"/>
          <w:szCs w:val="28"/>
          <w:lang w:val="en-US"/>
        </w:rPr>
        <w:t>SER</w:t>
      </w:r>
      <w:r w:rsidRPr="00A271E3">
        <w:rPr>
          <w:rFonts w:ascii="Times New Roman" w:hAnsi="Times New Roman"/>
          <w:sz w:val="28"/>
          <w:szCs w:val="28"/>
        </w:rPr>
        <w:t>/</w:t>
      </w:r>
      <w:r w:rsidRPr="00A271E3">
        <w:rPr>
          <w:rFonts w:ascii="Times New Roman" w:hAnsi="Times New Roman"/>
          <w:sz w:val="28"/>
          <w:szCs w:val="28"/>
          <w:lang w:val="en-US"/>
        </w:rPr>
        <w:t>RU</w:t>
      </w:r>
      <w:r w:rsidRPr="00A271E3">
        <w:rPr>
          <w:rFonts w:ascii="Times New Roman" w:hAnsi="Times New Roman"/>
          <w:sz w:val="28"/>
          <w:szCs w:val="28"/>
        </w:rPr>
        <w:t xml:space="preserve">, </w:t>
      </w:r>
      <w:hyperlink r:id="rId9" w:history="1">
        <w:r w:rsidRPr="00972484">
          <w:rPr>
            <w:rStyle w:val="a4"/>
            <w:rFonts w:ascii="Times New Roman" w:hAnsi="Times New Roman"/>
            <w:color w:val="auto"/>
            <w:sz w:val="28"/>
            <w:szCs w:val="28"/>
            <w:u w:val="none"/>
            <w:lang w:val="en-US"/>
          </w:rPr>
          <w:t>www</w:t>
        </w:r>
        <w:r w:rsidRPr="00972484">
          <w:rPr>
            <w:rStyle w:val="a4"/>
            <w:rFonts w:ascii="Times New Roman" w:hAnsi="Times New Roman"/>
            <w:color w:val="auto"/>
            <w:sz w:val="28"/>
            <w:szCs w:val="28"/>
            <w:u w:val="none"/>
          </w:rPr>
          <w:t>.</w:t>
        </w:r>
        <w:r w:rsidRPr="00972484">
          <w:rPr>
            <w:rStyle w:val="a4"/>
            <w:rFonts w:ascii="Times New Roman" w:hAnsi="Times New Roman"/>
            <w:color w:val="auto"/>
            <w:sz w:val="28"/>
            <w:szCs w:val="28"/>
            <w:u w:val="none"/>
            <w:lang w:val="en-US"/>
          </w:rPr>
          <w:t>eu</w:t>
        </w:r>
        <w:r w:rsidRPr="00972484">
          <w:rPr>
            <w:rStyle w:val="a4"/>
            <w:rFonts w:ascii="Times New Roman" w:hAnsi="Times New Roman"/>
            <w:color w:val="auto"/>
            <w:sz w:val="28"/>
            <w:szCs w:val="28"/>
            <w:u w:val="none"/>
          </w:rPr>
          <w:t>-</w:t>
        </w:r>
        <w:r w:rsidRPr="00972484">
          <w:rPr>
            <w:rStyle w:val="a4"/>
            <w:rFonts w:ascii="Times New Roman" w:hAnsi="Times New Roman"/>
            <w:color w:val="auto"/>
            <w:sz w:val="28"/>
            <w:szCs w:val="28"/>
            <w:u w:val="none"/>
            <w:lang w:val="en-US"/>
          </w:rPr>
          <w:t>rf</w:t>
        </w:r>
        <w:r w:rsidRPr="00972484">
          <w:rPr>
            <w:rStyle w:val="a4"/>
            <w:rFonts w:ascii="Times New Roman" w:hAnsi="Times New Roman"/>
            <w:color w:val="auto"/>
            <w:sz w:val="28"/>
            <w:szCs w:val="28"/>
            <w:u w:val="none"/>
          </w:rPr>
          <w:t>.</w:t>
        </w:r>
        <w:r w:rsidRPr="00972484">
          <w:rPr>
            <w:rStyle w:val="a4"/>
            <w:rFonts w:ascii="Times New Roman" w:hAnsi="Times New Roman"/>
            <w:color w:val="auto"/>
            <w:sz w:val="28"/>
            <w:szCs w:val="28"/>
            <w:u w:val="none"/>
            <w:lang w:val="en-US"/>
          </w:rPr>
          <w:t>org</w:t>
        </w:r>
      </w:hyperlink>
      <w:r w:rsidRPr="00972484">
        <w:rPr>
          <w:rFonts w:ascii="Times New Roman" w:hAnsi="Times New Roman"/>
          <w:sz w:val="28"/>
          <w:szCs w:val="28"/>
        </w:rPr>
        <w:t>.</w:t>
      </w:r>
      <w:r w:rsidR="000C2143" w:rsidRPr="00972484">
        <w:rPr>
          <w:rFonts w:ascii="Times New Roman" w:hAnsi="Times New Roman"/>
          <w:sz w:val="28"/>
          <w:szCs w:val="28"/>
        </w:rPr>
        <w:t xml:space="preserve"> </w:t>
      </w:r>
    </w:p>
    <w:p w:rsidR="00A271E3" w:rsidRPr="00A271E3" w:rsidRDefault="00A271E3" w:rsidP="000C2143">
      <w:pPr>
        <w:pStyle w:val="a3"/>
        <w:ind w:firstLine="851"/>
        <w:jc w:val="both"/>
        <w:rPr>
          <w:rFonts w:ascii="Times New Roman" w:hAnsi="Times New Roman"/>
          <w:sz w:val="28"/>
          <w:szCs w:val="28"/>
        </w:rPr>
      </w:pPr>
      <w:r w:rsidRPr="00A271E3">
        <w:rPr>
          <w:rFonts w:ascii="Times New Roman" w:hAnsi="Times New Roman"/>
          <w:sz w:val="28"/>
          <w:szCs w:val="28"/>
        </w:rPr>
        <w:t>Задачей проекта, как указано в преамбуле,</w:t>
      </w:r>
      <w:r w:rsidR="000C2143">
        <w:rPr>
          <w:rFonts w:ascii="Times New Roman" w:hAnsi="Times New Roman"/>
          <w:sz w:val="28"/>
          <w:szCs w:val="28"/>
        </w:rPr>
        <w:t xml:space="preserve"> </w:t>
      </w:r>
      <w:r w:rsidRPr="00A271E3">
        <w:rPr>
          <w:rFonts w:ascii="Times New Roman" w:hAnsi="Times New Roman"/>
          <w:sz w:val="28"/>
          <w:szCs w:val="28"/>
        </w:rPr>
        <w:t>является содействовать модернизации</w:t>
      </w:r>
      <w:r w:rsidR="000C2143">
        <w:rPr>
          <w:rFonts w:ascii="Times New Roman" w:hAnsi="Times New Roman"/>
          <w:sz w:val="28"/>
          <w:szCs w:val="28"/>
        </w:rPr>
        <w:t xml:space="preserve"> </w:t>
      </w:r>
      <w:r w:rsidRPr="00A271E3">
        <w:rPr>
          <w:rFonts w:ascii="Times New Roman" w:hAnsi="Times New Roman"/>
          <w:sz w:val="28"/>
          <w:szCs w:val="28"/>
        </w:rPr>
        <w:t>российской системы технического регулирования и стандартизации посредством сближения с нормативно-правовой базой и инфраструктурой ЕС. Априори постулируется, что российская система устарела и требуется ее модернизировать путем «сближения» Под сближением однозначно</w:t>
      </w:r>
      <w:r w:rsidR="000C2143">
        <w:rPr>
          <w:rFonts w:ascii="Times New Roman" w:hAnsi="Times New Roman"/>
          <w:sz w:val="28"/>
          <w:szCs w:val="28"/>
        </w:rPr>
        <w:t xml:space="preserve"> </w:t>
      </w:r>
      <w:r w:rsidRPr="00A271E3">
        <w:rPr>
          <w:rFonts w:ascii="Times New Roman" w:hAnsi="Times New Roman"/>
          <w:sz w:val="28"/>
          <w:szCs w:val="28"/>
        </w:rPr>
        <w:t>имеется</w:t>
      </w:r>
      <w:r w:rsidR="000C2143">
        <w:rPr>
          <w:rFonts w:ascii="Times New Roman" w:hAnsi="Times New Roman"/>
          <w:sz w:val="28"/>
          <w:szCs w:val="28"/>
        </w:rPr>
        <w:t xml:space="preserve"> </w:t>
      </w:r>
      <w:r w:rsidRPr="00A271E3">
        <w:rPr>
          <w:rFonts w:ascii="Times New Roman" w:hAnsi="Times New Roman"/>
          <w:sz w:val="28"/>
          <w:szCs w:val="28"/>
        </w:rPr>
        <w:t>в виду «игра в одни ворота», то есть переход российского строительства на евронормы.</w:t>
      </w:r>
      <w:r w:rsidR="000C2143">
        <w:rPr>
          <w:rFonts w:ascii="Times New Roman" w:hAnsi="Times New Roman"/>
          <w:sz w:val="28"/>
          <w:szCs w:val="28"/>
        </w:rPr>
        <w:t xml:space="preserve"> </w:t>
      </w:r>
      <w:r w:rsidRPr="00A271E3">
        <w:rPr>
          <w:rFonts w:ascii="Times New Roman" w:hAnsi="Times New Roman"/>
          <w:sz w:val="28"/>
          <w:szCs w:val="28"/>
        </w:rPr>
        <w:t>Между тем, целесообразность применения</w:t>
      </w:r>
      <w:r w:rsidR="000C2143">
        <w:rPr>
          <w:rFonts w:ascii="Times New Roman" w:hAnsi="Times New Roman"/>
          <w:sz w:val="28"/>
          <w:szCs w:val="28"/>
        </w:rPr>
        <w:t xml:space="preserve"> </w:t>
      </w:r>
      <w:r w:rsidRPr="00A271E3">
        <w:rPr>
          <w:rFonts w:ascii="Times New Roman" w:hAnsi="Times New Roman"/>
          <w:sz w:val="28"/>
          <w:szCs w:val="28"/>
        </w:rPr>
        <w:t>еврокодов</w:t>
      </w:r>
      <w:r w:rsidR="000C2143">
        <w:rPr>
          <w:rFonts w:ascii="Times New Roman" w:hAnsi="Times New Roman"/>
          <w:sz w:val="28"/>
          <w:szCs w:val="28"/>
        </w:rPr>
        <w:t xml:space="preserve"> </w:t>
      </w:r>
      <w:r w:rsidRPr="00A271E3">
        <w:rPr>
          <w:rFonts w:ascii="Times New Roman" w:hAnsi="Times New Roman"/>
          <w:sz w:val="28"/>
          <w:szCs w:val="28"/>
        </w:rPr>
        <w:t>оценивается рядом специалистов весьма скептически. (См. например, журнал «Бетон и железобетон» №6, 2014</w:t>
      </w:r>
      <w:r w:rsidR="00972484" w:rsidRPr="00A271E3">
        <w:rPr>
          <w:rFonts w:ascii="Times New Roman" w:hAnsi="Times New Roman"/>
          <w:sz w:val="28"/>
          <w:szCs w:val="28"/>
        </w:rPr>
        <w:t>.</w:t>
      </w:r>
      <w:r w:rsidRPr="00A271E3">
        <w:rPr>
          <w:rFonts w:ascii="Times New Roman" w:hAnsi="Times New Roman"/>
          <w:sz w:val="28"/>
          <w:szCs w:val="28"/>
        </w:rPr>
        <w:t>) Есть, правда и апологеты. Недавно в «Строительной газете» промелькнула публикация, где утверждается, Россия, как член Всемирной торговой организации</w:t>
      </w:r>
      <w:r w:rsidR="000C2143">
        <w:rPr>
          <w:rFonts w:ascii="Times New Roman" w:hAnsi="Times New Roman"/>
          <w:sz w:val="28"/>
          <w:szCs w:val="28"/>
        </w:rPr>
        <w:t xml:space="preserve"> — </w:t>
      </w:r>
      <w:r w:rsidRPr="00A271E3">
        <w:rPr>
          <w:rFonts w:ascii="Times New Roman" w:hAnsi="Times New Roman"/>
          <w:sz w:val="28"/>
          <w:szCs w:val="28"/>
        </w:rPr>
        <w:t>ВТО «обязана»</w:t>
      </w:r>
      <w:r w:rsidR="00972484">
        <w:rPr>
          <w:rFonts w:ascii="Times New Roman" w:hAnsi="Times New Roman"/>
          <w:sz w:val="28"/>
          <w:szCs w:val="28"/>
        </w:rPr>
        <w:t xml:space="preserve"> </w:t>
      </w:r>
      <w:r w:rsidRPr="00A271E3">
        <w:rPr>
          <w:rFonts w:ascii="Times New Roman" w:hAnsi="Times New Roman"/>
          <w:sz w:val="28"/>
          <w:szCs w:val="28"/>
        </w:rPr>
        <w:t>(?) применять еврокоды.</w:t>
      </w:r>
      <w:r w:rsidR="000C2143">
        <w:rPr>
          <w:rFonts w:ascii="Times New Roman" w:hAnsi="Times New Roman"/>
          <w:sz w:val="28"/>
          <w:szCs w:val="28"/>
        </w:rPr>
        <w:t xml:space="preserve"> </w:t>
      </w:r>
      <w:r w:rsidRPr="00A271E3">
        <w:rPr>
          <w:rFonts w:ascii="Times New Roman" w:hAnsi="Times New Roman"/>
          <w:sz w:val="28"/>
          <w:szCs w:val="28"/>
        </w:rPr>
        <w:t>Можно возразить, что Россия хоть и член ВТО, но не член Евросоюза и вряд ли в обозримом будущем им станет. Так что ника</w:t>
      </w:r>
      <w:r w:rsidR="00972484">
        <w:rPr>
          <w:rFonts w:ascii="Times New Roman" w:hAnsi="Times New Roman"/>
          <w:sz w:val="28"/>
          <w:szCs w:val="28"/>
        </w:rPr>
        <w:t>ких обязательств применять евро</w:t>
      </w:r>
      <w:r w:rsidRPr="00A271E3">
        <w:rPr>
          <w:rFonts w:ascii="Times New Roman" w:hAnsi="Times New Roman"/>
          <w:sz w:val="28"/>
          <w:szCs w:val="28"/>
        </w:rPr>
        <w:t>нормы у не</w:t>
      </w:r>
      <w:r w:rsidR="000C2143">
        <w:rPr>
          <w:rFonts w:ascii="Times New Roman" w:hAnsi="Times New Roman"/>
          <w:sz w:val="28"/>
          <w:szCs w:val="28"/>
        </w:rPr>
        <w:t>е</w:t>
      </w:r>
      <w:r w:rsidRPr="00A271E3">
        <w:rPr>
          <w:rFonts w:ascii="Times New Roman" w:hAnsi="Times New Roman"/>
          <w:sz w:val="28"/>
          <w:szCs w:val="28"/>
        </w:rPr>
        <w:t>, естественно, нет, особенно в нынешней политической ситуации.</w:t>
      </w:r>
    </w:p>
    <w:p w:rsidR="00A271E3" w:rsidRPr="00A271E3" w:rsidRDefault="00A271E3" w:rsidP="000C2143">
      <w:pPr>
        <w:pStyle w:val="a3"/>
        <w:ind w:firstLine="851"/>
        <w:jc w:val="both"/>
        <w:rPr>
          <w:rFonts w:ascii="Arial" w:hAnsi="Arial" w:cs="Arial"/>
          <w:sz w:val="28"/>
          <w:szCs w:val="28"/>
        </w:rPr>
      </w:pPr>
      <w:r w:rsidRPr="00A271E3">
        <w:rPr>
          <w:rFonts w:ascii="Times New Roman" w:hAnsi="Times New Roman"/>
          <w:color w:val="000000"/>
          <w:sz w:val="28"/>
          <w:szCs w:val="28"/>
        </w:rPr>
        <w:t>Минстрой России, как указано в проекте упомянутой Стратегии,</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считает, что применение Еврокодов в строительстве должно основываться на принципе добровольности и осуществляться по решению инвестора (заказчика строящегося объекта). Остается, правда</w:t>
      </w:r>
      <w:r w:rsidR="00972484">
        <w:rPr>
          <w:rFonts w:ascii="Times New Roman" w:hAnsi="Times New Roman"/>
          <w:color w:val="000000"/>
          <w:sz w:val="28"/>
          <w:szCs w:val="28"/>
        </w:rPr>
        <w:t>,</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не вполне понятным</w:t>
      </w:r>
      <w:r w:rsidR="00972484">
        <w:rPr>
          <w:rFonts w:ascii="Times New Roman" w:hAnsi="Times New Roman"/>
          <w:color w:val="000000"/>
          <w:sz w:val="28"/>
          <w:szCs w:val="28"/>
        </w:rPr>
        <w:t>,</w:t>
      </w:r>
      <w:r w:rsidRPr="00A271E3">
        <w:rPr>
          <w:rFonts w:ascii="Times New Roman" w:hAnsi="Times New Roman"/>
          <w:color w:val="000000"/>
          <w:sz w:val="28"/>
          <w:szCs w:val="28"/>
        </w:rPr>
        <w:t xml:space="preserve"> зачем государство потратило немалые деньги (по оценке, десятки миллионов рублей), на перевод Еврокодов и</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разработку национальных приложений, если этими документами будут пользоваться лишь частные инвесторы. Государственный заказчик наверное будет обязан</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пользоваться документами на проектирование, включенными</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в перечень обязательных, как обеспечивающих выполнение требований Федерального закона №384</w:t>
      </w:r>
      <w:r w:rsidR="000C2143">
        <w:rPr>
          <w:rFonts w:ascii="Times New Roman" w:hAnsi="Times New Roman"/>
          <w:color w:val="000000"/>
          <w:sz w:val="28"/>
          <w:szCs w:val="28"/>
        </w:rPr>
        <w:t xml:space="preserve"> — </w:t>
      </w:r>
      <w:r w:rsidRPr="00A271E3">
        <w:rPr>
          <w:rFonts w:ascii="Times New Roman" w:hAnsi="Times New Roman"/>
          <w:color w:val="000000"/>
          <w:sz w:val="28"/>
          <w:szCs w:val="28"/>
        </w:rPr>
        <w:t>ФЗ «Технический регламент о безопасности зданий и сооружений». Недавно</w:t>
      </w:r>
      <w:r w:rsidR="00972484">
        <w:rPr>
          <w:rFonts w:ascii="Times New Roman" w:hAnsi="Times New Roman"/>
          <w:color w:val="000000"/>
          <w:sz w:val="28"/>
          <w:szCs w:val="28"/>
        </w:rPr>
        <w:t>,</w:t>
      </w:r>
      <w:r w:rsidRPr="00A271E3">
        <w:rPr>
          <w:rFonts w:ascii="Times New Roman" w:hAnsi="Times New Roman"/>
          <w:color w:val="000000"/>
          <w:sz w:val="28"/>
          <w:szCs w:val="28"/>
        </w:rPr>
        <w:t xml:space="preserve"> как уже упоминалось, была утверждена Правительством новая редакция этого перечня.</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Но даже если частный инвестор попробует применить Еврокоды для проектирования объектов, проектная документация на которые подлежит государственной экспертизе, то еще неизвестно, как органы экспертизы</w:t>
      </w:r>
      <w:r w:rsidR="000C2143">
        <w:rPr>
          <w:rFonts w:ascii="Times New Roman" w:hAnsi="Times New Roman"/>
          <w:color w:val="000000"/>
          <w:sz w:val="28"/>
          <w:szCs w:val="28"/>
        </w:rPr>
        <w:t xml:space="preserve"> </w:t>
      </w:r>
      <w:r w:rsidRPr="00A271E3">
        <w:rPr>
          <w:rFonts w:ascii="Times New Roman" w:hAnsi="Times New Roman"/>
          <w:color w:val="000000"/>
          <w:sz w:val="28"/>
          <w:szCs w:val="28"/>
        </w:rPr>
        <w:t>к этой «инициативе» отнесутся при наличии вышеупомянутого обязательного перечня.</w:t>
      </w:r>
      <w:r w:rsidR="000C2143">
        <w:rPr>
          <w:rFonts w:ascii="Times New Roman" w:hAnsi="Times New Roman"/>
          <w:color w:val="000000"/>
          <w:sz w:val="28"/>
          <w:szCs w:val="28"/>
        </w:rPr>
        <w:t xml:space="preserve"> </w:t>
      </w:r>
    </w:p>
    <w:p w:rsidR="00A271E3" w:rsidRPr="00A271E3" w:rsidRDefault="00A271E3" w:rsidP="000C2143">
      <w:pPr>
        <w:pStyle w:val="a3"/>
        <w:ind w:firstLine="851"/>
        <w:jc w:val="both"/>
        <w:rPr>
          <w:rFonts w:ascii="Times New Roman" w:hAnsi="Times New Roman" w:cs="Times New Roman"/>
          <w:sz w:val="28"/>
          <w:szCs w:val="28"/>
        </w:rPr>
      </w:pPr>
    </w:p>
    <w:p w:rsidR="002343E7" w:rsidRPr="00A271E3" w:rsidRDefault="002343E7" w:rsidP="000C2143">
      <w:pPr>
        <w:pStyle w:val="a3"/>
        <w:ind w:firstLine="851"/>
        <w:jc w:val="both"/>
        <w:rPr>
          <w:rFonts w:ascii="Times New Roman" w:hAnsi="Times New Roman" w:cs="Times New Roman"/>
          <w:b/>
          <w:sz w:val="28"/>
          <w:szCs w:val="28"/>
        </w:rPr>
      </w:pPr>
      <w:r w:rsidRPr="00A271E3">
        <w:rPr>
          <w:rFonts w:ascii="Times New Roman" w:hAnsi="Times New Roman" w:cs="Times New Roman"/>
          <w:b/>
          <w:sz w:val="28"/>
          <w:szCs w:val="28"/>
        </w:rPr>
        <w:t>Выводы</w:t>
      </w: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lastRenderedPageBreak/>
        <w:t>Регламент должен применяться, главным образом, при разработке нормативных документов,</w:t>
      </w:r>
      <w:r w:rsidR="000C2143">
        <w:rPr>
          <w:rFonts w:ascii="Times New Roman" w:hAnsi="Times New Roman" w:cs="Times New Roman"/>
          <w:sz w:val="28"/>
          <w:szCs w:val="28"/>
        </w:rPr>
        <w:t xml:space="preserve"> </w:t>
      </w:r>
      <w:r w:rsidRPr="00A271E3">
        <w:rPr>
          <w:rFonts w:ascii="Times New Roman" w:hAnsi="Times New Roman" w:cs="Times New Roman"/>
          <w:sz w:val="28"/>
          <w:szCs w:val="28"/>
        </w:rPr>
        <w:t>о чем необходимо указать в преамбуле регламента</w:t>
      </w:r>
      <w:r w:rsidR="00972484">
        <w:rPr>
          <w:rFonts w:ascii="Times New Roman" w:hAnsi="Times New Roman" w:cs="Times New Roman"/>
          <w:sz w:val="28"/>
          <w:szCs w:val="28"/>
        </w:rPr>
        <w:t>.</w:t>
      </w: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Необходимо определить статус документов, не вошедших ни в обязательный ни в добровольный перечень и разъяснить положение о выполнении обязательных требований на добровольной основе.</w:t>
      </w:r>
    </w:p>
    <w:p w:rsidR="002343E7" w:rsidRPr="00A271E3" w:rsidRDefault="002343E7"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 xml:space="preserve">Наиболее радикальное </w:t>
      </w:r>
      <w:r w:rsidR="00657324" w:rsidRPr="00A271E3">
        <w:rPr>
          <w:rFonts w:ascii="Times New Roman" w:hAnsi="Times New Roman" w:cs="Times New Roman"/>
          <w:sz w:val="28"/>
          <w:szCs w:val="28"/>
        </w:rPr>
        <w:t>решение</w:t>
      </w:r>
      <w:r w:rsidR="000C2143">
        <w:rPr>
          <w:rFonts w:ascii="Times New Roman" w:hAnsi="Times New Roman" w:cs="Times New Roman"/>
          <w:sz w:val="28"/>
          <w:szCs w:val="28"/>
        </w:rPr>
        <w:t xml:space="preserve"> — </w:t>
      </w:r>
      <w:r w:rsidRPr="00A271E3">
        <w:rPr>
          <w:rFonts w:ascii="Times New Roman" w:hAnsi="Times New Roman" w:cs="Times New Roman"/>
          <w:sz w:val="28"/>
          <w:szCs w:val="28"/>
        </w:rPr>
        <w:t xml:space="preserve">вообще не составлять никаких </w:t>
      </w:r>
      <w:r w:rsidR="00657324" w:rsidRPr="00A271E3">
        <w:rPr>
          <w:rFonts w:ascii="Times New Roman" w:hAnsi="Times New Roman" w:cs="Times New Roman"/>
          <w:sz w:val="28"/>
          <w:szCs w:val="28"/>
        </w:rPr>
        <w:t>перечней, действующие</w:t>
      </w:r>
      <w:r w:rsidRPr="00A271E3">
        <w:rPr>
          <w:rFonts w:ascii="Times New Roman" w:hAnsi="Times New Roman" w:cs="Times New Roman"/>
          <w:sz w:val="28"/>
          <w:szCs w:val="28"/>
        </w:rPr>
        <w:t xml:space="preserve"> нормативные акты вполне позволяют это сделать.</w:t>
      </w:r>
    </w:p>
    <w:p w:rsidR="00EA246E" w:rsidRPr="00A271E3" w:rsidRDefault="00EA246E" w:rsidP="000C2143">
      <w:pPr>
        <w:pStyle w:val="a3"/>
        <w:ind w:firstLine="851"/>
        <w:jc w:val="both"/>
        <w:rPr>
          <w:rFonts w:ascii="Times New Roman" w:hAnsi="Times New Roman" w:cs="Times New Roman"/>
          <w:sz w:val="28"/>
          <w:szCs w:val="28"/>
        </w:rPr>
      </w:pPr>
      <w:r w:rsidRPr="00A271E3">
        <w:rPr>
          <w:rFonts w:ascii="Times New Roman" w:hAnsi="Times New Roman" w:cs="Times New Roman"/>
          <w:sz w:val="28"/>
          <w:szCs w:val="28"/>
        </w:rPr>
        <w:t>Необходимо внести соответствующие дополнения в постановление Правительства от 16.02.2008 №87 «О составе разделов проектной документации и требованиях к их содержанию», раздел 4 «Конструктивные и объемно-планировочные решения»</w:t>
      </w:r>
    </w:p>
    <w:p w:rsidR="002343E7" w:rsidRPr="00A271E3" w:rsidRDefault="002343E7" w:rsidP="000C2143">
      <w:pPr>
        <w:pStyle w:val="a3"/>
        <w:ind w:firstLine="851"/>
        <w:jc w:val="both"/>
        <w:rPr>
          <w:rFonts w:ascii="Times New Roman" w:hAnsi="Times New Roman" w:cs="Times New Roman"/>
          <w:sz w:val="28"/>
          <w:szCs w:val="28"/>
        </w:rPr>
      </w:pPr>
    </w:p>
    <w:p w:rsidR="002343E7" w:rsidRPr="00A271E3" w:rsidRDefault="002343E7" w:rsidP="00A271E3">
      <w:pPr>
        <w:pStyle w:val="a3"/>
        <w:jc w:val="both"/>
        <w:rPr>
          <w:rFonts w:ascii="Times New Roman" w:hAnsi="Times New Roman" w:cs="Times New Roman"/>
          <w:sz w:val="28"/>
          <w:szCs w:val="28"/>
        </w:rPr>
      </w:pPr>
    </w:p>
    <w:sectPr w:rsidR="002343E7" w:rsidRPr="00A271E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66" w:rsidRDefault="00D17266" w:rsidP="00275327">
      <w:pPr>
        <w:spacing w:after="0" w:line="240" w:lineRule="auto"/>
      </w:pPr>
      <w:r>
        <w:separator/>
      </w:r>
    </w:p>
  </w:endnote>
  <w:endnote w:type="continuationSeparator" w:id="0">
    <w:p w:rsidR="00D17266" w:rsidRDefault="00D17266" w:rsidP="0027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680825"/>
      <w:docPartObj>
        <w:docPartGallery w:val="Page Numbers (Bottom of Page)"/>
        <w:docPartUnique/>
      </w:docPartObj>
    </w:sdtPr>
    <w:sdtEndPr/>
    <w:sdtContent>
      <w:p w:rsidR="0012404A" w:rsidRDefault="0012404A">
        <w:pPr>
          <w:pStyle w:val="ae"/>
          <w:jc w:val="right"/>
        </w:pPr>
        <w:r>
          <w:fldChar w:fldCharType="begin"/>
        </w:r>
        <w:r>
          <w:instrText>PAGE   \* MERGEFORMAT</w:instrText>
        </w:r>
        <w:r>
          <w:fldChar w:fldCharType="separate"/>
        </w:r>
        <w:r w:rsidR="00180096">
          <w:rPr>
            <w:noProof/>
          </w:rPr>
          <w:t>1</w:t>
        </w:r>
        <w:r>
          <w:fldChar w:fldCharType="end"/>
        </w:r>
      </w:p>
    </w:sdtContent>
  </w:sdt>
  <w:p w:rsidR="0012404A" w:rsidRDefault="001240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66" w:rsidRDefault="00D17266" w:rsidP="00275327">
      <w:pPr>
        <w:spacing w:after="0" w:line="240" w:lineRule="auto"/>
      </w:pPr>
      <w:r>
        <w:separator/>
      </w:r>
    </w:p>
  </w:footnote>
  <w:footnote w:type="continuationSeparator" w:id="0">
    <w:p w:rsidR="00D17266" w:rsidRDefault="00D17266" w:rsidP="00275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A3C"/>
    <w:multiLevelType w:val="hybridMultilevel"/>
    <w:tmpl w:val="863C3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10572C"/>
    <w:multiLevelType w:val="hybridMultilevel"/>
    <w:tmpl w:val="F25C5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CF0F49"/>
    <w:multiLevelType w:val="hybridMultilevel"/>
    <w:tmpl w:val="4370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E33105"/>
    <w:multiLevelType w:val="hybridMultilevel"/>
    <w:tmpl w:val="8B188B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7745FCE"/>
    <w:multiLevelType w:val="hybridMultilevel"/>
    <w:tmpl w:val="7086682E"/>
    <w:lvl w:ilvl="0" w:tplc="B3CAF072">
      <w:start w:val="1"/>
      <w:numFmt w:val="decimal"/>
      <w:lvlText w:val="%1)"/>
      <w:lvlJc w:val="left"/>
      <w:pPr>
        <w:tabs>
          <w:tab w:val="num" w:pos="1080"/>
        </w:tabs>
        <w:ind w:left="1080" w:hanging="360"/>
      </w:pPr>
    </w:lvl>
    <w:lvl w:ilvl="1" w:tplc="FD36A4E4">
      <w:start w:val="1"/>
      <w:numFmt w:val="lowerLetter"/>
      <w:lvlText w:val="%2."/>
      <w:lvlJc w:val="left"/>
      <w:pPr>
        <w:tabs>
          <w:tab w:val="num" w:pos="1800"/>
        </w:tabs>
        <w:ind w:left="1800" w:hanging="360"/>
      </w:pPr>
    </w:lvl>
    <w:lvl w:ilvl="2" w:tplc="4C1E70E6">
      <w:start w:val="1"/>
      <w:numFmt w:val="lowerRoman"/>
      <w:lvlText w:val="%3."/>
      <w:lvlJc w:val="right"/>
      <w:pPr>
        <w:tabs>
          <w:tab w:val="num" w:pos="2520"/>
        </w:tabs>
        <w:ind w:left="2520" w:hanging="180"/>
      </w:pPr>
    </w:lvl>
    <w:lvl w:ilvl="3" w:tplc="AD3EC984">
      <w:start w:val="1"/>
      <w:numFmt w:val="decimal"/>
      <w:lvlText w:val="%4."/>
      <w:lvlJc w:val="left"/>
      <w:pPr>
        <w:tabs>
          <w:tab w:val="num" w:pos="3240"/>
        </w:tabs>
        <w:ind w:left="3240" w:hanging="360"/>
      </w:pPr>
    </w:lvl>
    <w:lvl w:ilvl="4" w:tplc="6D085A24">
      <w:start w:val="1"/>
      <w:numFmt w:val="lowerLetter"/>
      <w:lvlText w:val="%5."/>
      <w:lvlJc w:val="left"/>
      <w:pPr>
        <w:tabs>
          <w:tab w:val="num" w:pos="3960"/>
        </w:tabs>
        <w:ind w:left="3960" w:hanging="360"/>
      </w:pPr>
    </w:lvl>
    <w:lvl w:ilvl="5" w:tplc="AD5C1B58">
      <w:start w:val="1"/>
      <w:numFmt w:val="lowerRoman"/>
      <w:lvlText w:val="%6."/>
      <w:lvlJc w:val="right"/>
      <w:pPr>
        <w:tabs>
          <w:tab w:val="num" w:pos="4680"/>
        </w:tabs>
        <w:ind w:left="4680" w:hanging="180"/>
      </w:pPr>
    </w:lvl>
    <w:lvl w:ilvl="6" w:tplc="78AE1D12">
      <w:start w:val="1"/>
      <w:numFmt w:val="decimal"/>
      <w:lvlText w:val="%7."/>
      <w:lvlJc w:val="left"/>
      <w:pPr>
        <w:tabs>
          <w:tab w:val="num" w:pos="5400"/>
        </w:tabs>
        <w:ind w:left="5400" w:hanging="360"/>
      </w:pPr>
    </w:lvl>
    <w:lvl w:ilvl="7" w:tplc="AB9039B6">
      <w:start w:val="1"/>
      <w:numFmt w:val="lowerLetter"/>
      <w:lvlText w:val="%8."/>
      <w:lvlJc w:val="left"/>
      <w:pPr>
        <w:tabs>
          <w:tab w:val="num" w:pos="6120"/>
        </w:tabs>
        <w:ind w:left="6120" w:hanging="360"/>
      </w:pPr>
    </w:lvl>
    <w:lvl w:ilvl="8" w:tplc="467C844A">
      <w:start w:val="1"/>
      <w:numFmt w:val="lowerRoman"/>
      <w:lvlText w:val="%9."/>
      <w:lvlJc w:val="right"/>
      <w:pPr>
        <w:tabs>
          <w:tab w:val="num" w:pos="6840"/>
        </w:tabs>
        <w:ind w:left="6840" w:hanging="180"/>
      </w:pPr>
    </w:lvl>
  </w:abstractNum>
  <w:abstractNum w:abstractNumId="5">
    <w:nsid w:val="716918C1"/>
    <w:multiLevelType w:val="hybridMultilevel"/>
    <w:tmpl w:val="945AB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9374FF"/>
    <w:multiLevelType w:val="hybridMultilevel"/>
    <w:tmpl w:val="32541C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B93F5D"/>
    <w:multiLevelType w:val="hybridMultilevel"/>
    <w:tmpl w:val="8EA60628"/>
    <w:lvl w:ilvl="0" w:tplc="1B74ACF6">
      <w:start w:val="1"/>
      <w:numFmt w:val="decimal"/>
      <w:lvlText w:val="%1)"/>
      <w:lvlJc w:val="left"/>
      <w:pPr>
        <w:tabs>
          <w:tab w:val="num" w:pos="720"/>
        </w:tabs>
        <w:ind w:left="720" w:hanging="360"/>
      </w:pPr>
    </w:lvl>
    <w:lvl w:ilvl="1" w:tplc="032AD9CA">
      <w:start w:val="1"/>
      <w:numFmt w:val="lowerLetter"/>
      <w:lvlText w:val="%2."/>
      <w:lvlJc w:val="left"/>
      <w:pPr>
        <w:tabs>
          <w:tab w:val="num" w:pos="1440"/>
        </w:tabs>
        <w:ind w:left="1440" w:hanging="360"/>
      </w:pPr>
    </w:lvl>
    <w:lvl w:ilvl="2" w:tplc="CD3E4414">
      <w:start w:val="1"/>
      <w:numFmt w:val="lowerRoman"/>
      <w:lvlText w:val="%3."/>
      <w:lvlJc w:val="right"/>
      <w:pPr>
        <w:tabs>
          <w:tab w:val="num" w:pos="2160"/>
        </w:tabs>
        <w:ind w:left="2160" w:hanging="180"/>
      </w:pPr>
    </w:lvl>
    <w:lvl w:ilvl="3" w:tplc="3B00E1C8">
      <w:start w:val="1"/>
      <w:numFmt w:val="decimal"/>
      <w:lvlText w:val="%4."/>
      <w:lvlJc w:val="left"/>
      <w:pPr>
        <w:tabs>
          <w:tab w:val="num" w:pos="2880"/>
        </w:tabs>
        <w:ind w:left="2880" w:hanging="360"/>
      </w:pPr>
    </w:lvl>
    <w:lvl w:ilvl="4" w:tplc="6DFE490C">
      <w:start w:val="1"/>
      <w:numFmt w:val="lowerLetter"/>
      <w:lvlText w:val="%5."/>
      <w:lvlJc w:val="left"/>
      <w:pPr>
        <w:tabs>
          <w:tab w:val="num" w:pos="3600"/>
        </w:tabs>
        <w:ind w:left="3600" w:hanging="360"/>
      </w:pPr>
    </w:lvl>
    <w:lvl w:ilvl="5" w:tplc="D5A81400">
      <w:start w:val="1"/>
      <w:numFmt w:val="lowerRoman"/>
      <w:lvlText w:val="%6."/>
      <w:lvlJc w:val="right"/>
      <w:pPr>
        <w:tabs>
          <w:tab w:val="num" w:pos="4320"/>
        </w:tabs>
        <w:ind w:left="4320" w:hanging="180"/>
      </w:pPr>
    </w:lvl>
    <w:lvl w:ilvl="6" w:tplc="C34A6676">
      <w:start w:val="1"/>
      <w:numFmt w:val="decimal"/>
      <w:lvlText w:val="%7."/>
      <w:lvlJc w:val="left"/>
      <w:pPr>
        <w:tabs>
          <w:tab w:val="num" w:pos="5040"/>
        </w:tabs>
        <w:ind w:left="5040" w:hanging="360"/>
      </w:pPr>
    </w:lvl>
    <w:lvl w:ilvl="7" w:tplc="52587122">
      <w:start w:val="1"/>
      <w:numFmt w:val="lowerLetter"/>
      <w:lvlText w:val="%8."/>
      <w:lvlJc w:val="left"/>
      <w:pPr>
        <w:tabs>
          <w:tab w:val="num" w:pos="5760"/>
        </w:tabs>
        <w:ind w:left="5760" w:hanging="360"/>
      </w:pPr>
    </w:lvl>
    <w:lvl w:ilvl="8" w:tplc="B762B39E">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E7"/>
    <w:rsid w:val="000052E8"/>
    <w:rsid w:val="0001023E"/>
    <w:rsid w:val="00017ECB"/>
    <w:rsid w:val="00063AD8"/>
    <w:rsid w:val="0009596B"/>
    <w:rsid w:val="000A1671"/>
    <w:rsid w:val="000A47BE"/>
    <w:rsid w:val="000C2143"/>
    <w:rsid w:val="0012404A"/>
    <w:rsid w:val="00134ED9"/>
    <w:rsid w:val="00180096"/>
    <w:rsid w:val="001D5133"/>
    <w:rsid w:val="001D7C65"/>
    <w:rsid w:val="001E164B"/>
    <w:rsid w:val="001F523E"/>
    <w:rsid w:val="00200DA9"/>
    <w:rsid w:val="002343E7"/>
    <w:rsid w:val="00263613"/>
    <w:rsid w:val="00275327"/>
    <w:rsid w:val="0028403A"/>
    <w:rsid w:val="002A6928"/>
    <w:rsid w:val="002A6A39"/>
    <w:rsid w:val="002D6180"/>
    <w:rsid w:val="003344B3"/>
    <w:rsid w:val="00372433"/>
    <w:rsid w:val="003841E5"/>
    <w:rsid w:val="003C118C"/>
    <w:rsid w:val="00426C8E"/>
    <w:rsid w:val="0046111D"/>
    <w:rsid w:val="00497E64"/>
    <w:rsid w:val="00515679"/>
    <w:rsid w:val="00561FFB"/>
    <w:rsid w:val="005A4E71"/>
    <w:rsid w:val="005F38C3"/>
    <w:rsid w:val="006060B6"/>
    <w:rsid w:val="00657324"/>
    <w:rsid w:val="00691A87"/>
    <w:rsid w:val="006C339B"/>
    <w:rsid w:val="006E6A72"/>
    <w:rsid w:val="007338A4"/>
    <w:rsid w:val="00761C34"/>
    <w:rsid w:val="007A572D"/>
    <w:rsid w:val="007B2F21"/>
    <w:rsid w:val="00866BA9"/>
    <w:rsid w:val="008C7061"/>
    <w:rsid w:val="008E4A46"/>
    <w:rsid w:val="008F0656"/>
    <w:rsid w:val="00944CBE"/>
    <w:rsid w:val="00970AC5"/>
    <w:rsid w:val="00972484"/>
    <w:rsid w:val="00994C32"/>
    <w:rsid w:val="009D5981"/>
    <w:rsid w:val="00A271E3"/>
    <w:rsid w:val="00A8115D"/>
    <w:rsid w:val="00A96A09"/>
    <w:rsid w:val="00AB404F"/>
    <w:rsid w:val="00AE55A2"/>
    <w:rsid w:val="00AE6B8E"/>
    <w:rsid w:val="00AE6FB9"/>
    <w:rsid w:val="00B15B65"/>
    <w:rsid w:val="00B171BC"/>
    <w:rsid w:val="00BB1D42"/>
    <w:rsid w:val="00C23D9D"/>
    <w:rsid w:val="00C34ADF"/>
    <w:rsid w:val="00C5022D"/>
    <w:rsid w:val="00C6117B"/>
    <w:rsid w:val="00C70179"/>
    <w:rsid w:val="00C73F81"/>
    <w:rsid w:val="00C754A8"/>
    <w:rsid w:val="00C82466"/>
    <w:rsid w:val="00CE0A5D"/>
    <w:rsid w:val="00D0018F"/>
    <w:rsid w:val="00D03076"/>
    <w:rsid w:val="00D1444D"/>
    <w:rsid w:val="00D17266"/>
    <w:rsid w:val="00D3767B"/>
    <w:rsid w:val="00E07298"/>
    <w:rsid w:val="00E13058"/>
    <w:rsid w:val="00E15DE7"/>
    <w:rsid w:val="00E27E86"/>
    <w:rsid w:val="00E53A24"/>
    <w:rsid w:val="00E874AC"/>
    <w:rsid w:val="00EA246E"/>
    <w:rsid w:val="00EB0FE0"/>
    <w:rsid w:val="00EB5452"/>
    <w:rsid w:val="00EF61D6"/>
    <w:rsid w:val="00F2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3E7"/>
    <w:pPr>
      <w:spacing w:after="0" w:line="240" w:lineRule="auto"/>
    </w:pPr>
  </w:style>
  <w:style w:type="character" w:styleId="a4">
    <w:name w:val="Hyperlink"/>
    <w:basedOn w:val="a0"/>
    <w:uiPriority w:val="99"/>
    <w:unhideWhenUsed/>
    <w:rsid w:val="002343E7"/>
    <w:rPr>
      <w:color w:val="0000FF" w:themeColor="hyperlink"/>
      <w:u w:val="single"/>
    </w:rPr>
  </w:style>
  <w:style w:type="paragraph" w:styleId="a5">
    <w:name w:val="Body Text Indent"/>
    <w:basedOn w:val="a"/>
    <w:link w:val="a6"/>
    <w:unhideWhenUsed/>
    <w:rsid w:val="00497E64"/>
    <w:pPr>
      <w:spacing w:after="0" w:line="360" w:lineRule="auto"/>
      <w:ind w:left="360"/>
      <w:jc w:val="both"/>
    </w:pPr>
    <w:rPr>
      <w:rFonts w:ascii="Arial" w:eastAsia="Times New Roman" w:hAnsi="Arial" w:cs="Times New Roman"/>
      <w:sz w:val="24"/>
      <w:szCs w:val="20"/>
      <w:lang w:eastAsia="ru-RU"/>
    </w:rPr>
  </w:style>
  <w:style w:type="character" w:customStyle="1" w:styleId="a6">
    <w:name w:val="Основной текст с отступом Знак"/>
    <w:basedOn w:val="a0"/>
    <w:link w:val="a5"/>
    <w:rsid w:val="00497E64"/>
    <w:rPr>
      <w:rFonts w:ascii="Arial" w:eastAsia="Times New Roman" w:hAnsi="Arial" w:cs="Times New Roman"/>
      <w:sz w:val="24"/>
      <w:szCs w:val="20"/>
      <w:lang w:eastAsia="ru-RU"/>
    </w:rPr>
  </w:style>
  <w:style w:type="paragraph" w:styleId="2">
    <w:name w:val="Body Text Indent 2"/>
    <w:basedOn w:val="a"/>
    <w:link w:val="20"/>
    <w:uiPriority w:val="99"/>
    <w:semiHidden/>
    <w:unhideWhenUsed/>
    <w:rsid w:val="00C754A8"/>
    <w:pPr>
      <w:spacing w:after="120" w:line="480" w:lineRule="auto"/>
      <w:ind w:left="283"/>
    </w:pPr>
  </w:style>
  <w:style w:type="character" w:customStyle="1" w:styleId="20">
    <w:name w:val="Основной текст с отступом 2 Знак"/>
    <w:basedOn w:val="a0"/>
    <w:link w:val="2"/>
    <w:uiPriority w:val="99"/>
    <w:semiHidden/>
    <w:rsid w:val="00C754A8"/>
  </w:style>
  <w:style w:type="paragraph" w:styleId="a7">
    <w:name w:val="footnote text"/>
    <w:basedOn w:val="a"/>
    <w:link w:val="a8"/>
    <w:uiPriority w:val="99"/>
    <w:semiHidden/>
    <w:unhideWhenUsed/>
    <w:rsid w:val="00275327"/>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275327"/>
    <w:rPr>
      <w:rFonts w:ascii="Times New Roman" w:eastAsia="Times New Roman" w:hAnsi="Times New Roman" w:cs="Times New Roman"/>
      <w:sz w:val="20"/>
      <w:szCs w:val="20"/>
      <w:lang w:eastAsia="ru-RU"/>
    </w:rPr>
  </w:style>
  <w:style w:type="paragraph" w:styleId="a9">
    <w:name w:val="Title"/>
    <w:basedOn w:val="a"/>
    <w:link w:val="aa"/>
    <w:uiPriority w:val="99"/>
    <w:qFormat/>
    <w:rsid w:val="00275327"/>
    <w:pPr>
      <w:spacing w:after="0" w:line="240" w:lineRule="auto"/>
      <w:ind w:firstLine="720"/>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uiPriority w:val="99"/>
    <w:rsid w:val="00275327"/>
    <w:rPr>
      <w:rFonts w:ascii="Times New Roman" w:eastAsia="Times New Roman" w:hAnsi="Times New Roman" w:cs="Times New Roman"/>
      <w:b/>
      <w:bCs/>
      <w:sz w:val="24"/>
      <w:szCs w:val="24"/>
      <w:lang w:eastAsia="ru-RU"/>
    </w:rPr>
  </w:style>
  <w:style w:type="character" w:styleId="ab">
    <w:name w:val="footnote reference"/>
    <w:basedOn w:val="a0"/>
    <w:uiPriority w:val="99"/>
    <w:semiHidden/>
    <w:unhideWhenUsed/>
    <w:rsid w:val="00275327"/>
    <w:rPr>
      <w:vertAlign w:val="superscript"/>
    </w:rPr>
  </w:style>
  <w:style w:type="paragraph" w:styleId="ac">
    <w:name w:val="header"/>
    <w:basedOn w:val="a"/>
    <w:link w:val="ad"/>
    <w:uiPriority w:val="99"/>
    <w:unhideWhenUsed/>
    <w:rsid w:val="001240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404A"/>
  </w:style>
  <w:style w:type="paragraph" w:styleId="ae">
    <w:name w:val="footer"/>
    <w:basedOn w:val="a"/>
    <w:link w:val="af"/>
    <w:uiPriority w:val="99"/>
    <w:unhideWhenUsed/>
    <w:rsid w:val="001240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404A"/>
  </w:style>
  <w:style w:type="paragraph" w:styleId="af0">
    <w:name w:val="Balloon Text"/>
    <w:basedOn w:val="a"/>
    <w:link w:val="af1"/>
    <w:uiPriority w:val="99"/>
    <w:semiHidden/>
    <w:unhideWhenUsed/>
    <w:rsid w:val="0012404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2404A"/>
    <w:rPr>
      <w:rFonts w:ascii="Segoe UI" w:hAnsi="Segoe UI" w:cs="Segoe UI"/>
      <w:sz w:val="18"/>
      <w:szCs w:val="18"/>
    </w:rPr>
  </w:style>
  <w:style w:type="paragraph" w:styleId="3">
    <w:name w:val="Body Text Indent 3"/>
    <w:basedOn w:val="a"/>
    <w:link w:val="30"/>
    <w:uiPriority w:val="99"/>
    <w:semiHidden/>
    <w:unhideWhenUsed/>
    <w:rsid w:val="00A271E3"/>
    <w:pPr>
      <w:spacing w:after="120"/>
      <w:ind w:left="283"/>
    </w:pPr>
    <w:rPr>
      <w:sz w:val="16"/>
      <w:szCs w:val="16"/>
    </w:rPr>
  </w:style>
  <w:style w:type="character" w:customStyle="1" w:styleId="30">
    <w:name w:val="Основной текст с отступом 3 Знак"/>
    <w:basedOn w:val="a0"/>
    <w:link w:val="3"/>
    <w:uiPriority w:val="99"/>
    <w:semiHidden/>
    <w:rsid w:val="00A271E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3E7"/>
    <w:pPr>
      <w:spacing w:after="0" w:line="240" w:lineRule="auto"/>
    </w:pPr>
  </w:style>
  <w:style w:type="character" w:styleId="a4">
    <w:name w:val="Hyperlink"/>
    <w:basedOn w:val="a0"/>
    <w:uiPriority w:val="99"/>
    <w:unhideWhenUsed/>
    <w:rsid w:val="002343E7"/>
    <w:rPr>
      <w:color w:val="0000FF" w:themeColor="hyperlink"/>
      <w:u w:val="single"/>
    </w:rPr>
  </w:style>
  <w:style w:type="paragraph" w:styleId="a5">
    <w:name w:val="Body Text Indent"/>
    <w:basedOn w:val="a"/>
    <w:link w:val="a6"/>
    <w:unhideWhenUsed/>
    <w:rsid w:val="00497E64"/>
    <w:pPr>
      <w:spacing w:after="0" w:line="360" w:lineRule="auto"/>
      <w:ind w:left="360"/>
      <w:jc w:val="both"/>
    </w:pPr>
    <w:rPr>
      <w:rFonts w:ascii="Arial" w:eastAsia="Times New Roman" w:hAnsi="Arial" w:cs="Times New Roman"/>
      <w:sz w:val="24"/>
      <w:szCs w:val="20"/>
      <w:lang w:eastAsia="ru-RU"/>
    </w:rPr>
  </w:style>
  <w:style w:type="character" w:customStyle="1" w:styleId="a6">
    <w:name w:val="Основной текст с отступом Знак"/>
    <w:basedOn w:val="a0"/>
    <w:link w:val="a5"/>
    <w:rsid w:val="00497E64"/>
    <w:rPr>
      <w:rFonts w:ascii="Arial" w:eastAsia="Times New Roman" w:hAnsi="Arial" w:cs="Times New Roman"/>
      <w:sz w:val="24"/>
      <w:szCs w:val="20"/>
      <w:lang w:eastAsia="ru-RU"/>
    </w:rPr>
  </w:style>
  <w:style w:type="paragraph" w:styleId="2">
    <w:name w:val="Body Text Indent 2"/>
    <w:basedOn w:val="a"/>
    <w:link w:val="20"/>
    <w:uiPriority w:val="99"/>
    <w:semiHidden/>
    <w:unhideWhenUsed/>
    <w:rsid w:val="00C754A8"/>
    <w:pPr>
      <w:spacing w:after="120" w:line="480" w:lineRule="auto"/>
      <w:ind w:left="283"/>
    </w:pPr>
  </w:style>
  <w:style w:type="character" w:customStyle="1" w:styleId="20">
    <w:name w:val="Основной текст с отступом 2 Знак"/>
    <w:basedOn w:val="a0"/>
    <w:link w:val="2"/>
    <w:uiPriority w:val="99"/>
    <w:semiHidden/>
    <w:rsid w:val="00C754A8"/>
  </w:style>
  <w:style w:type="paragraph" w:styleId="a7">
    <w:name w:val="footnote text"/>
    <w:basedOn w:val="a"/>
    <w:link w:val="a8"/>
    <w:uiPriority w:val="99"/>
    <w:semiHidden/>
    <w:unhideWhenUsed/>
    <w:rsid w:val="00275327"/>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275327"/>
    <w:rPr>
      <w:rFonts w:ascii="Times New Roman" w:eastAsia="Times New Roman" w:hAnsi="Times New Roman" w:cs="Times New Roman"/>
      <w:sz w:val="20"/>
      <w:szCs w:val="20"/>
      <w:lang w:eastAsia="ru-RU"/>
    </w:rPr>
  </w:style>
  <w:style w:type="paragraph" w:styleId="a9">
    <w:name w:val="Title"/>
    <w:basedOn w:val="a"/>
    <w:link w:val="aa"/>
    <w:uiPriority w:val="99"/>
    <w:qFormat/>
    <w:rsid w:val="00275327"/>
    <w:pPr>
      <w:spacing w:after="0" w:line="240" w:lineRule="auto"/>
      <w:ind w:firstLine="720"/>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uiPriority w:val="99"/>
    <w:rsid w:val="00275327"/>
    <w:rPr>
      <w:rFonts w:ascii="Times New Roman" w:eastAsia="Times New Roman" w:hAnsi="Times New Roman" w:cs="Times New Roman"/>
      <w:b/>
      <w:bCs/>
      <w:sz w:val="24"/>
      <w:szCs w:val="24"/>
      <w:lang w:eastAsia="ru-RU"/>
    </w:rPr>
  </w:style>
  <w:style w:type="character" w:styleId="ab">
    <w:name w:val="footnote reference"/>
    <w:basedOn w:val="a0"/>
    <w:uiPriority w:val="99"/>
    <w:semiHidden/>
    <w:unhideWhenUsed/>
    <w:rsid w:val="00275327"/>
    <w:rPr>
      <w:vertAlign w:val="superscript"/>
    </w:rPr>
  </w:style>
  <w:style w:type="paragraph" w:styleId="ac">
    <w:name w:val="header"/>
    <w:basedOn w:val="a"/>
    <w:link w:val="ad"/>
    <w:uiPriority w:val="99"/>
    <w:unhideWhenUsed/>
    <w:rsid w:val="001240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404A"/>
  </w:style>
  <w:style w:type="paragraph" w:styleId="ae">
    <w:name w:val="footer"/>
    <w:basedOn w:val="a"/>
    <w:link w:val="af"/>
    <w:uiPriority w:val="99"/>
    <w:unhideWhenUsed/>
    <w:rsid w:val="001240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404A"/>
  </w:style>
  <w:style w:type="paragraph" w:styleId="af0">
    <w:name w:val="Balloon Text"/>
    <w:basedOn w:val="a"/>
    <w:link w:val="af1"/>
    <w:uiPriority w:val="99"/>
    <w:semiHidden/>
    <w:unhideWhenUsed/>
    <w:rsid w:val="0012404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2404A"/>
    <w:rPr>
      <w:rFonts w:ascii="Segoe UI" w:hAnsi="Segoe UI" w:cs="Segoe UI"/>
      <w:sz w:val="18"/>
      <w:szCs w:val="18"/>
    </w:rPr>
  </w:style>
  <w:style w:type="paragraph" w:styleId="3">
    <w:name w:val="Body Text Indent 3"/>
    <w:basedOn w:val="a"/>
    <w:link w:val="30"/>
    <w:uiPriority w:val="99"/>
    <w:semiHidden/>
    <w:unhideWhenUsed/>
    <w:rsid w:val="00A271E3"/>
    <w:pPr>
      <w:spacing w:after="120"/>
      <w:ind w:left="283"/>
    </w:pPr>
    <w:rPr>
      <w:sz w:val="16"/>
      <w:szCs w:val="16"/>
    </w:rPr>
  </w:style>
  <w:style w:type="character" w:customStyle="1" w:styleId="30">
    <w:name w:val="Основной текст с отступом 3 Знак"/>
    <w:basedOn w:val="a0"/>
    <w:link w:val="3"/>
    <w:uiPriority w:val="99"/>
    <w:semiHidden/>
    <w:rsid w:val="00A271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1650">
      <w:bodyDiv w:val="1"/>
      <w:marLeft w:val="0"/>
      <w:marRight w:val="0"/>
      <w:marTop w:val="0"/>
      <w:marBottom w:val="0"/>
      <w:divBdr>
        <w:top w:val="none" w:sz="0" w:space="0" w:color="auto"/>
        <w:left w:val="none" w:sz="0" w:space="0" w:color="auto"/>
        <w:bottom w:val="none" w:sz="0" w:space="0" w:color="auto"/>
        <w:right w:val="none" w:sz="0" w:space="0" w:color="auto"/>
      </w:divBdr>
    </w:div>
    <w:div w:id="630597503">
      <w:bodyDiv w:val="1"/>
      <w:marLeft w:val="0"/>
      <w:marRight w:val="0"/>
      <w:marTop w:val="0"/>
      <w:marBottom w:val="0"/>
      <w:divBdr>
        <w:top w:val="none" w:sz="0" w:space="0" w:color="auto"/>
        <w:left w:val="none" w:sz="0" w:space="0" w:color="auto"/>
        <w:bottom w:val="none" w:sz="0" w:space="0" w:color="auto"/>
        <w:right w:val="none" w:sz="0" w:space="0" w:color="auto"/>
      </w:divBdr>
    </w:div>
    <w:div w:id="773132938">
      <w:bodyDiv w:val="1"/>
      <w:marLeft w:val="0"/>
      <w:marRight w:val="0"/>
      <w:marTop w:val="0"/>
      <w:marBottom w:val="0"/>
      <w:divBdr>
        <w:top w:val="none" w:sz="0" w:space="0" w:color="auto"/>
        <w:left w:val="none" w:sz="0" w:space="0" w:color="auto"/>
        <w:bottom w:val="none" w:sz="0" w:space="0" w:color="auto"/>
        <w:right w:val="none" w:sz="0" w:space="0" w:color="auto"/>
      </w:divBdr>
    </w:div>
    <w:div w:id="1149397610">
      <w:bodyDiv w:val="1"/>
      <w:marLeft w:val="0"/>
      <w:marRight w:val="0"/>
      <w:marTop w:val="0"/>
      <w:marBottom w:val="0"/>
      <w:divBdr>
        <w:top w:val="none" w:sz="0" w:space="0" w:color="auto"/>
        <w:left w:val="none" w:sz="0" w:space="0" w:color="auto"/>
        <w:bottom w:val="none" w:sz="0" w:space="0" w:color="auto"/>
        <w:right w:val="none" w:sz="0" w:space="0" w:color="auto"/>
      </w:divBdr>
    </w:div>
    <w:div w:id="1243298830">
      <w:bodyDiv w:val="1"/>
      <w:marLeft w:val="0"/>
      <w:marRight w:val="0"/>
      <w:marTop w:val="0"/>
      <w:marBottom w:val="0"/>
      <w:divBdr>
        <w:top w:val="none" w:sz="0" w:space="0" w:color="auto"/>
        <w:left w:val="none" w:sz="0" w:space="0" w:color="auto"/>
        <w:bottom w:val="none" w:sz="0" w:space="0" w:color="auto"/>
        <w:right w:val="none" w:sz="0" w:space="0" w:color="auto"/>
      </w:divBdr>
    </w:div>
    <w:div w:id="1510294216">
      <w:bodyDiv w:val="1"/>
      <w:marLeft w:val="0"/>
      <w:marRight w:val="0"/>
      <w:marTop w:val="0"/>
      <w:marBottom w:val="0"/>
      <w:divBdr>
        <w:top w:val="none" w:sz="0" w:space="0" w:color="auto"/>
        <w:left w:val="none" w:sz="0" w:space="0" w:color="auto"/>
        <w:bottom w:val="none" w:sz="0" w:space="0" w:color="auto"/>
        <w:right w:val="none" w:sz="0" w:space="0" w:color="auto"/>
      </w:divBdr>
    </w:div>
    <w:div w:id="1567951340">
      <w:bodyDiv w:val="1"/>
      <w:marLeft w:val="0"/>
      <w:marRight w:val="0"/>
      <w:marTop w:val="0"/>
      <w:marBottom w:val="0"/>
      <w:divBdr>
        <w:top w:val="none" w:sz="0" w:space="0" w:color="auto"/>
        <w:left w:val="none" w:sz="0" w:space="0" w:color="auto"/>
        <w:bottom w:val="none" w:sz="0" w:space="0" w:color="auto"/>
        <w:right w:val="none" w:sz="0" w:space="0" w:color="auto"/>
      </w:divBdr>
    </w:div>
    <w:div w:id="18101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u-r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287B-F871-400B-A677-DB155F33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2970</Words>
  <Characters>16933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НИИЖБ</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Evs</cp:lastModifiedBy>
  <cp:revision>2</cp:revision>
  <cp:lastPrinted>2015-11-16T13:29:00Z</cp:lastPrinted>
  <dcterms:created xsi:type="dcterms:W3CDTF">2015-11-24T15:36:00Z</dcterms:created>
  <dcterms:modified xsi:type="dcterms:W3CDTF">2015-11-24T15:36:00Z</dcterms:modified>
</cp:coreProperties>
</file>