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B24" w:rsidRDefault="006B5BAE" w:rsidP="002A1CD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Отзыв</w:t>
      </w:r>
      <w:r w:rsidR="00CC0B24">
        <w:rPr>
          <w:rFonts w:ascii="Times New Roman" w:hAnsi="Times New Roman" w:cs="Times New Roman"/>
          <w:b/>
          <w:sz w:val="28"/>
          <w:szCs w:val="28"/>
        </w:rPr>
        <w:t xml:space="preserve"> __</w:t>
      </w:r>
      <w:proofErr w:type="spellStart"/>
      <w:r w:rsidR="00017414">
        <w:rPr>
          <w:rFonts w:ascii="Times New Roman" w:hAnsi="Times New Roman" w:cs="Times New Roman"/>
          <w:b/>
          <w:sz w:val="28"/>
          <w:szCs w:val="28"/>
        </w:rPr>
        <w:t>Метёлкина</w:t>
      </w:r>
      <w:proofErr w:type="spellEnd"/>
      <w:r w:rsidR="00017414">
        <w:rPr>
          <w:rFonts w:ascii="Times New Roman" w:hAnsi="Times New Roman" w:cs="Times New Roman"/>
          <w:b/>
          <w:sz w:val="28"/>
          <w:szCs w:val="28"/>
        </w:rPr>
        <w:t xml:space="preserve"> С.В__</w:t>
      </w:r>
    </w:p>
    <w:p w:rsidR="00CC0B24" w:rsidRPr="00CC0B24" w:rsidRDefault="00CC0B24" w:rsidP="002A1CDC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C0B24">
        <w:rPr>
          <w:rFonts w:ascii="Times New Roman" w:hAnsi="Times New Roman" w:cs="Times New Roman"/>
          <w:sz w:val="20"/>
          <w:szCs w:val="20"/>
        </w:rPr>
        <w:t>наименование организации, органа управления или иного заинтересованного лица</w:t>
      </w:r>
      <w:r w:rsidR="006B5BAE" w:rsidRPr="00CC0B2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C0B24" w:rsidRDefault="00CC0B24" w:rsidP="002A1CD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B24" w:rsidRDefault="00CC0B24" w:rsidP="002A1CD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первую </w:t>
      </w:r>
      <w:r w:rsidR="006B5BAE">
        <w:rPr>
          <w:rFonts w:ascii="Times New Roman" w:hAnsi="Times New Roman" w:cs="Times New Roman"/>
          <w:b/>
          <w:sz w:val="28"/>
          <w:szCs w:val="28"/>
        </w:rPr>
        <w:t>редакцию проекта стандарта</w:t>
      </w:r>
    </w:p>
    <w:p w:rsidR="002A1CDC" w:rsidRDefault="00CC0B24" w:rsidP="002A1CDC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66A3C" w:rsidRPr="00D66A3C" w:rsidRDefault="00D66A3C" w:rsidP="00D66A3C">
      <w:pPr>
        <w:pStyle w:val="21"/>
        <w:rPr>
          <w:u w:val="single"/>
        </w:rPr>
      </w:pPr>
      <w:r w:rsidRPr="00D66A3C">
        <w:rPr>
          <w:u w:val="single"/>
        </w:rPr>
        <w:t>Комплексы для производства, хранения и отгрузки сжиженного природного газа</w:t>
      </w:r>
    </w:p>
    <w:p w:rsidR="00D66A3C" w:rsidRPr="00D66A3C" w:rsidRDefault="00D66A3C" w:rsidP="00D66A3C">
      <w:pPr>
        <w:pStyle w:val="12"/>
        <w:rPr>
          <w:u w:val="single"/>
        </w:rPr>
      </w:pPr>
      <w:r w:rsidRPr="00D66A3C">
        <w:rPr>
          <w:u w:val="single"/>
        </w:rPr>
        <w:t xml:space="preserve">ЗДАНИЯ И СООРУЖЕНИЯ ЗАВОДОВ СЖИЖЕНИЯ </w:t>
      </w:r>
      <w:r w:rsidRPr="00D66A3C">
        <w:rPr>
          <w:u w:val="single"/>
        </w:rPr>
        <w:br/>
        <w:t>ПРИРОДНОГО ГАЗА</w:t>
      </w:r>
    </w:p>
    <w:p w:rsidR="00D66A3C" w:rsidRPr="00D66A3C" w:rsidRDefault="00D66A3C" w:rsidP="00D66A3C">
      <w:pPr>
        <w:pStyle w:val="21"/>
        <w:rPr>
          <w:u w:val="single"/>
        </w:rPr>
      </w:pPr>
      <w:r w:rsidRPr="00D66A3C">
        <w:rPr>
          <w:u w:val="single"/>
        </w:rPr>
        <w:t>Нормы проектирования</w:t>
      </w:r>
    </w:p>
    <w:p w:rsidR="00CC0B24" w:rsidRPr="00CC0B24" w:rsidRDefault="00CC0B24" w:rsidP="002A1CDC">
      <w:pPr>
        <w:spacing w:line="276" w:lineRule="auto"/>
        <w:jc w:val="center"/>
        <w:rPr>
          <w:sz w:val="20"/>
          <w:szCs w:val="20"/>
        </w:rPr>
      </w:pPr>
      <w:r w:rsidRPr="00CC0B24">
        <w:rPr>
          <w:sz w:val="20"/>
          <w:szCs w:val="20"/>
        </w:rPr>
        <w:t>наименование стандарта</w:t>
      </w:r>
    </w:p>
    <w:p w:rsidR="00EF088E" w:rsidRPr="001F4A7E" w:rsidRDefault="00EF088E" w:rsidP="002A1CDC">
      <w:pPr>
        <w:jc w:val="center"/>
        <w:rPr>
          <w:rFonts w:ascii="Times New Roman" w:hAnsi="Times New Roman" w:cs="Times New Roman"/>
          <w:b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466"/>
        <w:gridCol w:w="6150"/>
      </w:tblGrid>
      <w:tr w:rsidR="006B5BAE" w:rsidRPr="0000087F" w:rsidTr="006B5BAE">
        <w:trPr>
          <w:tblHeader/>
        </w:trPr>
        <w:tc>
          <w:tcPr>
            <w:tcW w:w="2518" w:type="dxa"/>
          </w:tcPr>
          <w:p w:rsidR="006B5BAE" w:rsidRPr="0000087F" w:rsidRDefault="006B5BAE" w:rsidP="00A50219">
            <w:pPr>
              <w:jc w:val="center"/>
            </w:pPr>
            <w:r w:rsidRPr="0000087F">
              <w:rPr>
                <w:bCs/>
              </w:rPr>
              <w:t>Структурный элемент стандарта</w:t>
            </w:r>
          </w:p>
        </w:tc>
        <w:tc>
          <w:tcPr>
            <w:tcW w:w="6466" w:type="dxa"/>
          </w:tcPr>
          <w:p w:rsidR="006B5BAE" w:rsidRPr="0000087F" w:rsidRDefault="006B5BAE" w:rsidP="00A50219">
            <w:pPr>
              <w:jc w:val="center"/>
            </w:pPr>
            <w:r w:rsidRPr="0000087F">
              <w:rPr>
                <w:bCs/>
              </w:rPr>
              <w:t>Замечание, предложение</w:t>
            </w:r>
          </w:p>
        </w:tc>
        <w:tc>
          <w:tcPr>
            <w:tcW w:w="6150" w:type="dxa"/>
          </w:tcPr>
          <w:p w:rsidR="006B5BAE" w:rsidRPr="0000087F" w:rsidRDefault="006B5BAE" w:rsidP="00A50219">
            <w:pPr>
              <w:jc w:val="center"/>
            </w:pPr>
            <w:r w:rsidRPr="0000087F">
              <w:rPr>
                <w:bCs/>
              </w:rPr>
              <w:t>Предлагаемая редакция</w:t>
            </w:r>
          </w:p>
        </w:tc>
      </w:tr>
      <w:tr w:rsidR="006B5BAE" w:rsidRPr="0000087F" w:rsidTr="006B5BAE">
        <w:trPr>
          <w:tblHeader/>
        </w:trPr>
        <w:tc>
          <w:tcPr>
            <w:tcW w:w="2518" w:type="dxa"/>
          </w:tcPr>
          <w:p w:rsidR="006B5BAE" w:rsidRPr="0000087F" w:rsidRDefault="00D66A3C" w:rsidP="00A50219">
            <w:pPr>
              <w:ind w:left="-57"/>
              <w:jc w:val="center"/>
              <w:rPr>
                <w:bCs/>
              </w:rPr>
            </w:pPr>
            <w:r w:rsidRPr="0000087F">
              <w:t>3.1.8 криогенная жидкость: Продукт криогенной установки, находящийся при криогенной температуре</w:t>
            </w:r>
          </w:p>
        </w:tc>
        <w:tc>
          <w:tcPr>
            <w:tcW w:w="6466" w:type="dxa"/>
          </w:tcPr>
          <w:p w:rsidR="006B5BAE" w:rsidRPr="0000087F" w:rsidRDefault="00DA0785" w:rsidP="00D66A3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Предлгагаю</w:t>
            </w:r>
            <w:proofErr w:type="spellEnd"/>
            <w:r>
              <w:rPr>
                <w:bCs/>
              </w:rPr>
              <w:t xml:space="preserve"> немного дополнить</w:t>
            </w:r>
          </w:p>
        </w:tc>
        <w:tc>
          <w:tcPr>
            <w:tcW w:w="6150" w:type="dxa"/>
          </w:tcPr>
          <w:p w:rsidR="006B5BAE" w:rsidRPr="0000087F" w:rsidRDefault="00D66A3C" w:rsidP="00A50219">
            <w:pPr>
              <w:jc w:val="center"/>
            </w:pPr>
            <w:r w:rsidRPr="0000087F">
              <w:t xml:space="preserve">3.1.8 криогенная жидкость: Продукт криогенной установки, </w:t>
            </w:r>
            <w:r w:rsidRPr="0000087F">
              <w:rPr>
                <w:u w:val="single"/>
              </w:rPr>
              <w:t>находящийся в жидкой форме</w:t>
            </w:r>
            <w:r w:rsidRPr="0000087F">
              <w:t xml:space="preserve"> при криогенной температуре</w:t>
            </w:r>
          </w:p>
          <w:p w:rsidR="00D66A3C" w:rsidRPr="0000087F" w:rsidRDefault="00D66A3C" w:rsidP="00A50219">
            <w:pPr>
              <w:jc w:val="center"/>
            </w:pPr>
            <w:r w:rsidRPr="0000087F">
              <w:t>Или</w:t>
            </w:r>
          </w:p>
          <w:p w:rsidR="00244D81" w:rsidRPr="0000087F" w:rsidRDefault="00244D81" w:rsidP="00244D81">
            <w:pPr>
              <w:jc w:val="center"/>
            </w:pPr>
            <w:r w:rsidRPr="0000087F">
              <w:t xml:space="preserve">3.1.8 криогенная жидкость: </w:t>
            </w:r>
            <w:r w:rsidRPr="0000087F">
              <w:rPr>
                <w:u w:val="single"/>
              </w:rPr>
              <w:t>Газообразный продукт</w:t>
            </w:r>
            <w:r w:rsidRPr="0000087F">
              <w:t xml:space="preserve"> криогенной установки, находящийся </w:t>
            </w:r>
            <w:r w:rsidRPr="0000087F">
              <w:rPr>
                <w:u w:val="single"/>
              </w:rPr>
              <w:t>в жидкой форме</w:t>
            </w:r>
            <w:r w:rsidRPr="0000087F">
              <w:t xml:space="preserve"> при криогенной температуре</w:t>
            </w:r>
          </w:p>
          <w:p w:rsidR="00B87570" w:rsidRPr="0000087F" w:rsidRDefault="00B87570" w:rsidP="00244D81">
            <w:pPr>
              <w:jc w:val="center"/>
            </w:pPr>
          </w:p>
          <w:p w:rsidR="00B87570" w:rsidRPr="0000087F" w:rsidRDefault="00B87570" w:rsidP="00244D81">
            <w:pPr>
              <w:jc w:val="center"/>
              <w:rPr>
                <w:bCs/>
              </w:rPr>
            </w:pPr>
            <w:r w:rsidRPr="0000087F">
              <w:t xml:space="preserve">Или дать ссылку на ГОСТ 21957-76, статья </w:t>
            </w:r>
            <w:r w:rsidR="00186203" w:rsidRPr="0000087F">
              <w:t>12</w:t>
            </w:r>
            <w:r w:rsidRPr="0000087F">
              <w:t xml:space="preserve"> (так же, как и для криогенной температуры).</w:t>
            </w:r>
          </w:p>
        </w:tc>
      </w:tr>
      <w:tr w:rsidR="006B5BAE" w:rsidRPr="0000087F" w:rsidTr="006B5BAE">
        <w:trPr>
          <w:tblHeader/>
        </w:trPr>
        <w:tc>
          <w:tcPr>
            <w:tcW w:w="2518" w:type="dxa"/>
          </w:tcPr>
          <w:p w:rsidR="006B5BAE" w:rsidRPr="0000087F" w:rsidRDefault="0048176A" w:rsidP="0048176A">
            <w:pPr>
              <w:ind w:left="-57"/>
              <w:jc w:val="center"/>
              <w:rPr>
                <w:bCs/>
              </w:rPr>
            </w:pPr>
            <w:r w:rsidRPr="0000087F">
              <w:rPr>
                <w:bCs/>
              </w:rPr>
              <w:t>Общее (например, п.3.1.12 примечание 2</w:t>
            </w:r>
            <w:r w:rsidR="0091295B" w:rsidRPr="0000087F">
              <w:rPr>
                <w:bCs/>
              </w:rPr>
              <w:t xml:space="preserve"> или п.4.2.3</w:t>
            </w:r>
            <w:r w:rsidRPr="0000087F">
              <w:rPr>
                <w:bCs/>
              </w:rPr>
              <w:t>)</w:t>
            </w:r>
          </w:p>
        </w:tc>
        <w:tc>
          <w:tcPr>
            <w:tcW w:w="6466" w:type="dxa"/>
          </w:tcPr>
          <w:p w:rsidR="006B5BAE" w:rsidRPr="0000087F" w:rsidRDefault="0048176A" w:rsidP="00A50219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Для одних стандартов указывается год, для других нет.</w:t>
            </w:r>
          </w:p>
        </w:tc>
        <w:tc>
          <w:tcPr>
            <w:tcW w:w="6150" w:type="dxa"/>
          </w:tcPr>
          <w:p w:rsidR="006B5BAE" w:rsidRPr="0000087F" w:rsidRDefault="0048176A" w:rsidP="00A50219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Привести к единому обозначению.</w:t>
            </w:r>
          </w:p>
        </w:tc>
      </w:tr>
      <w:tr w:rsidR="006B5BAE" w:rsidRPr="0000087F" w:rsidTr="006B5BAE">
        <w:trPr>
          <w:tblHeader/>
        </w:trPr>
        <w:tc>
          <w:tcPr>
            <w:tcW w:w="2518" w:type="dxa"/>
          </w:tcPr>
          <w:p w:rsidR="002017A5" w:rsidRPr="0000087F" w:rsidRDefault="002017A5" w:rsidP="002017A5">
            <w:pPr>
              <w:ind w:left="-57"/>
              <w:jc w:val="center"/>
            </w:pPr>
            <w:r w:rsidRPr="0000087F">
              <w:t>3.1.13 модульное сооружение: Сооружение, состоящее из одного и более модулей.</w:t>
            </w:r>
          </w:p>
          <w:p w:rsidR="006B5BAE" w:rsidRPr="0000087F" w:rsidRDefault="006B5BAE" w:rsidP="00A50219">
            <w:pPr>
              <w:ind w:left="-57"/>
              <w:jc w:val="center"/>
              <w:rPr>
                <w:bCs/>
              </w:rPr>
            </w:pPr>
          </w:p>
        </w:tc>
        <w:tc>
          <w:tcPr>
            <w:tcW w:w="6466" w:type="dxa"/>
          </w:tcPr>
          <w:p w:rsidR="006B5BAE" w:rsidRPr="0000087F" w:rsidRDefault="0000087F" w:rsidP="00A50219">
            <w:pPr>
              <w:jc w:val="center"/>
              <w:rPr>
                <w:bCs/>
              </w:rPr>
            </w:pPr>
            <w:r>
              <w:rPr>
                <w:bCs/>
              </w:rPr>
              <w:t>Немного дополнить</w:t>
            </w:r>
          </w:p>
        </w:tc>
        <w:tc>
          <w:tcPr>
            <w:tcW w:w="6150" w:type="dxa"/>
          </w:tcPr>
          <w:p w:rsidR="002017A5" w:rsidRPr="0000087F" w:rsidRDefault="002017A5" w:rsidP="002017A5">
            <w:pPr>
              <w:ind w:left="-57"/>
              <w:jc w:val="center"/>
            </w:pPr>
            <w:r w:rsidRPr="0000087F">
              <w:t xml:space="preserve">3.1.13 модульное сооружение: </w:t>
            </w:r>
            <w:r w:rsidRPr="0000087F">
              <w:rPr>
                <w:u w:val="single"/>
              </w:rPr>
              <w:t>Сборно-разборное</w:t>
            </w:r>
            <w:r w:rsidRPr="0000087F">
              <w:t xml:space="preserve"> сооружение, состоящее из одного и более</w:t>
            </w:r>
            <w:r w:rsidR="00DF0FFB" w:rsidRPr="0000087F">
              <w:t xml:space="preserve"> готовых</w:t>
            </w:r>
            <w:r w:rsidRPr="0000087F">
              <w:t xml:space="preserve"> модулей.</w:t>
            </w:r>
          </w:p>
          <w:p w:rsidR="006B5BAE" w:rsidRPr="0000087F" w:rsidRDefault="006B5BAE" w:rsidP="00A50219">
            <w:pPr>
              <w:jc w:val="center"/>
              <w:rPr>
                <w:bCs/>
              </w:rPr>
            </w:pPr>
          </w:p>
        </w:tc>
      </w:tr>
      <w:tr w:rsidR="006B5BAE" w:rsidRPr="0000087F" w:rsidTr="006B5BAE">
        <w:trPr>
          <w:tblHeader/>
        </w:trPr>
        <w:tc>
          <w:tcPr>
            <w:tcW w:w="2518" w:type="dxa"/>
          </w:tcPr>
          <w:p w:rsidR="006B5BAE" w:rsidRPr="0000087F" w:rsidRDefault="00855374" w:rsidP="0044553B">
            <w:pPr>
              <w:ind w:left="-57"/>
              <w:jc w:val="center"/>
            </w:pPr>
            <w:r w:rsidRPr="0000087F">
              <w:lastRenderedPageBreak/>
              <w:t>3.1.18 резервуар СПГ (</w:t>
            </w:r>
            <w:proofErr w:type="spellStart"/>
            <w:r w:rsidRPr="0000087F">
              <w:t>двухоболочечный</w:t>
            </w:r>
            <w:proofErr w:type="spellEnd"/>
            <w:r w:rsidRPr="0000087F">
              <w:t xml:space="preserve"> резервуар с полной герметизацией): </w:t>
            </w:r>
            <w:proofErr w:type="spellStart"/>
            <w:r w:rsidRPr="0000087F">
              <w:t>Двухстенный</w:t>
            </w:r>
            <w:proofErr w:type="spellEnd"/>
            <w:r w:rsidRPr="0000087F">
              <w:t xml:space="preserve"> резервуар, в котором хранение продукта осуществляется во внутренней емкости, а наружная стенка способна удерживать жидкую фазу продукта с обеспечением при этом контролируемого сброса паров в случае разгерметизации внутренней емкости. </w:t>
            </w:r>
          </w:p>
        </w:tc>
        <w:tc>
          <w:tcPr>
            <w:tcW w:w="6466" w:type="dxa"/>
          </w:tcPr>
          <w:p w:rsidR="006B5BAE" w:rsidRPr="0000087F" w:rsidRDefault="00485A1B" w:rsidP="00A50219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Не до конца раскрыто назначение внешнего резервуара.</w:t>
            </w:r>
          </w:p>
          <w:p w:rsidR="003F373F" w:rsidRPr="0000087F" w:rsidRDefault="003F373F" w:rsidP="00A50219">
            <w:pPr>
              <w:jc w:val="center"/>
              <w:rPr>
                <w:bCs/>
              </w:rPr>
            </w:pPr>
          </w:p>
          <w:p w:rsidR="003F373F" w:rsidRPr="0000087F" w:rsidRDefault="003F373F" w:rsidP="00485A1B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textAlignment w:val="baseline"/>
              <w:rPr>
                <w:rFonts w:ascii="Arial" w:hAnsi="Arial" w:cs="Arial"/>
                <w:bCs/>
              </w:rPr>
            </w:pPr>
          </w:p>
        </w:tc>
        <w:tc>
          <w:tcPr>
            <w:tcW w:w="6150" w:type="dxa"/>
          </w:tcPr>
          <w:p w:rsidR="003F373F" w:rsidRPr="0000087F" w:rsidRDefault="003F373F" w:rsidP="003F373F">
            <w:pPr>
              <w:ind w:left="-57"/>
              <w:jc w:val="center"/>
              <w:rPr>
                <w:u w:val="single"/>
              </w:rPr>
            </w:pPr>
            <w:r w:rsidRPr="0000087F">
              <w:t>3.1.18 резервуар СПГ (</w:t>
            </w:r>
            <w:proofErr w:type="spellStart"/>
            <w:r w:rsidRPr="0000087F">
              <w:t>двухоболочечный</w:t>
            </w:r>
            <w:proofErr w:type="spellEnd"/>
            <w:r w:rsidRPr="0000087F">
              <w:t xml:space="preserve"> резервуар с полной герметизацией): </w:t>
            </w:r>
            <w:proofErr w:type="spellStart"/>
            <w:r w:rsidRPr="0000087F">
              <w:t>Двухстенный</w:t>
            </w:r>
            <w:proofErr w:type="spellEnd"/>
            <w:r w:rsidRPr="0000087F">
              <w:t xml:space="preserve"> резервуар, в котором хранение продукта осуществляется во внутренней емкости, а наружная </w:t>
            </w:r>
            <w:r w:rsidRPr="0000087F">
              <w:rPr>
                <w:u w:val="single"/>
              </w:rPr>
              <w:t xml:space="preserve">емкость </w:t>
            </w:r>
            <w:r w:rsidR="00BA3D46" w:rsidRPr="0000087F">
              <w:rPr>
                <w:u w:val="single"/>
              </w:rPr>
              <w:t xml:space="preserve">служит в качестве первичной паровой герметизации резервуара и заключает в себе термоизоляцию внутренней емкости. В случае протекания внутренней емкости внешняя емкость удерживает жидкие продукты и сохраняет </w:t>
            </w:r>
            <w:proofErr w:type="spellStart"/>
            <w:r w:rsidR="00BA3D46" w:rsidRPr="0000087F">
              <w:rPr>
                <w:u w:val="single"/>
              </w:rPr>
              <w:t>паронепроницаемость</w:t>
            </w:r>
            <w:proofErr w:type="spellEnd"/>
            <w:r w:rsidR="00BA3D46" w:rsidRPr="0000087F">
              <w:rPr>
                <w:u w:val="single"/>
              </w:rPr>
              <w:t xml:space="preserve"> конструкции, при этом должен обеспечиваться контролируемый сброс паров в атмосферу</w:t>
            </w:r>
          </w:p>
          <w:p w:rsidR="0044553B" w:rsidRDefault="0044553B" w:rsidP="003F373F">
            <w:pPr>
              <w:ind w:left="-57"/>
              <w:jc w:val="center"/>
            </w:pPr>
          </w:p>
          <w:p w:rsidR="0044553B" w:rsidRDefault="0044553B" w:rsidP="003F373F">
            <w:pPr>
              <w:ind w:left="-57"/>
              <w:jc w:val="center"/>
            </w:pPr>
          </w:p>
          <w:p w:rsidR="00BA3D46" w:rsidRPr="0000087F" w:rsidRDefault="00BA3D46" w:rsidP="003F373F">
            <w:pPr>
              <w:ind w:left="-57"/>
              <w:jc w:val="center"/>
            </w:pPr>
            <w:r w:rsidRPr="0000087F">
              <w:t>(текстовка приведена на основании п.4.2.3.3 ГОСТ</w:t>
            </w:r>
            <w:r w:rsidR="0000087F">
              <w:t> </w:t>
            </w:r>
            <w:r w:rsidRPr="0000087F">
              <w:t>Р</w:t>
            </w:r>
            <w:r w:rsidR="0000087F">
              <w:t> </w:t>
            </w:r>
            <w:r w:rsidRPr="0000087F">
              <w:t>58027-2017)</w:t>
            </w:r>
          </w:p>
          <w:p w:rsidR="003F373F" w:rsidRPr="0000087F" w:rsidRDefault="003F373F" w:rsidP="003F373F">
            <w:pPr>
              <w:ind w:left="-57"/>
              <w:jc w:val="center"/>
            </w:pPr>
          </w:p>
          <w:p w:rsidR="006B5BAE" w:rsidRPr="0000087F" w:rsidRDefault="006B5BAE" w:rsidP="00BA3D46">
            <w:pPr>
              <w:ind w:left="-57"/>
              <w:jc w:val="center"/>
              <w:rPr>
                <w:bCs/>
              </w:rPr>
            </w:pPr>
          </w:p>
        </w:tc>
      </w:tr>
      <w:tr w:rsidR="006B5BAE" w:rsidRPr="0000087F" w:rsidTr="006B5BAE">
        <w:trPr>
          <w:tblHeader/>
        </w:trPr>
        <w:tc>
          <w:tcPr>
            <w:tcW w:w="2518" w:type="dxa"/>
          </w:tcPr>
          <w:p w:rsidR="006B5BAE" w:rsidRPr="0000087F" w:rsidRDefault="002601BC" w:rsidP="00A50219">
            <w:pPr>
              <w:ind w:left="-57"/>
              <w:jc w:val="center"/>
              <w:rPr>
                <w:bCs/>
              </w:rPr>
            </w:pPr>
            <w:r w:rsidRPr="0000087F">
              <w:rPr>
                <w:bCs/>
              </w:rPr>
              <w:t>4.3.3</w:t>
            </w:r>
          </w:p>
        </w:tc>
        <w:tc>
          <w:tcPr>
            <w:tcW w:w="6466" w:type="dxa"/>
          </w:tcPr>
          <w:p w:rsidR="006B5BAE" w:rsidRPr="0000087F" w:rsidRDefault="002601BC" w:rsidP="00A50219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Отсутствует термин «изотермический резервуар» в разделе 3.</w:t>
            </w:r>
          </w:p>
        </w:tc>
        <w:tc>
          <w:tcPr>
            <w:tcW w:w="6150" w:type="dxa"/>
          </w:tcPr>
          <w:p w:rsidR="006B5BAE" w:rsidRPr="0000087F" w:rsidRDefault="005C039A" w:rsidP="00A50219">
            <w:pPr>
              <w:jc w:val="center"/>
              <w:rPr>
                <w:bCs/>
              </w:rPr>
            </w:pPr>
            <w:r w:rsidRPr="005C039A">
              <w:rPr>
                <w:bCs/>
              </w:rPr>
              <w:t>изотермический резервуар; ИР: Резервуар для хранения сжиженных газов при постоянной отрицательной температуре, обеспечивающей избыточное давление насыщенных паров хранимого продукта в пределах 0,004-0,05 М</w:t>
            </w:r>
            <w:r w:rsidRPr="005C039A">
              <w:rPr>
                <w:bCs/>
              </w:rPr>
              <w:t>п</w:t>
            </w:r>
            <w:r w:rsidRPr="005C039A">
              <w:rPr>
                <w:bCs/>
              </w:rPr>
              <w:t>а</w:t>
            </w:r>
            <w:r w:rsidRPr="005C039A">
              <w:rPr>
                <w:bCs/>
              </w:rPr>
              <w:t xml:space="preserve"> (</w:t>
            </w:r>
            <w:r w:rsidRPr="005C039A">
              <w:rPr>
                <w:bCs/>
              </w:rPr>
              <w:t>СП 512.1325800.2022</w:t>
            </w:r>
            <w:r w:rsidRPr="005C039A">
              <w:rPr>
                <w:bCs/>
              </w:rPr>
              <w:t>)</w:t>
            </w:r>
          </w:p>
        </w:tc>
      </w:tr>
      <w:tr w:rsidR="00F55A20" w:rsidRPr="0000087F" w:rsidTr="006B5BAE">
        <w:trPr>
          <w:tblHeader/>
        </w:trPr>
        <w:tc>
          <w:tcPr>
            <w:tcW w:w="2518" w:type="dxa"/>
          </w:tcPr>
          <w:p w:rsidR="00F55A20" w:rsidRPr="0000087F" w:rsidRDefault="00F55A20" w:rsidP="00CA0762">
            <w:pPr>
              <w:ind w:left="-57"/>
              <w:jc w:val="center"/>
            </w:pPr>
            <w:bookmarkStart w:id="0" w:name="_Toc231548677"/>
            <w:r w:rsidRPr="0000087F">
              <w:lastRenderedPageBreak/>
              <w:t>6.4 Системы обнаружения утечек горючих газов и паров</w:t>
            </w:r>
            <w:bookmarkEnd w:id="0"/>
          </w:p>
        </w:tc>
        <w:tc>
          <w:tcPr>
            <w:tcW w:w="6466" w:type="dxa"/>
          </w:tcPr>
          <w:p w:rsidR="00F55A20" w:rsidRPr="0000087F" w:rsidRDefault="00F55A20" w:rsidP="00F55A20">
            <w:pPr>
              <w:pStyle w:val="a6"/>
              <w:numPr>
                <w:ilvl w:val="0"/>
                <w:numId w:val="4"/>
              </w:numPr>
              <w:jc w:val="center"/>
            </w:pPr>
            <w:r w:rsidRPr="0000087F">
              <w:t>Есть ссылка на ГОСТ Р 56352 в п.6.2 для систем обнаружения утечек горючих газов и паров.</w:t>
            </w:r>
          </w:p>
          <w:p w:rsidR="00F55A20" w:rsidRPr="0000087F" w:rsidRDefault="00F55A20" w:rsidP="00F55A20">
            <w:pPr>
              <w:ind w:left="-57"/>
              <w:jc w:val="center"/>
            </w:pPr>
            <w:r w:rsidRPr="0000087F">
              <w:t>Не совсем понятна фраза «по сторонам света»</w:t>
            </w:r>
            <w:r>
              <w:t xml:space="preserve">, в </w:t>
            </w:r>
            <w:r w:rsidRPr="0000087F">
              <w:t>п.8.2.1 ГОСТ Р 52350.29.2— 2010</w:t>
            </w:r>
            <w:r>
              <w:t xml:space="preserve"> ведется речь о периметре</w:t>
            </w:r>
            <w:r w:rsidRPr="0000087F">
              <w:t>.</w:t>
            </w:r>
          </w:p>
        </w:tc>
        <w:tc>
          <w:tcPr>
            <w:tcW w:w="6150" w:type="dxa"/>
          </w:tcPr>
          <w:p w:rsidR="00F55A20" w:rsidRPr="00044B19" w:rsidRDefault="00F55A20" w:rsidP="0044553B">
            <w:pPr>
              <w:jc w:val="center"/>
            </w:pPr>
            <w:r w:rsidRPr="00044B19">
              <w:t>В пределах буферной зоны резервуаров, а также по периметру защитного ограждения должны быть установлены автоматические газоанализаторы-</w:t>
            </w:r>
            <w:proofErr w:type="spellStart"/>
            <w:r w:rsidRPr="00044B19">
              <w:t>извещатели</w:t>
            </w:r>
            <w:proofErr w:type="spellEnd"/>
            <w:r w:rsidRPr="00044B19">
              <w:t>, настроенные на обнаружение метана в воздухе</w:t>
            </w:r>
            <w:r>
              <w:t xml:space="preserve"> </w:t>
            </w:r>
            <w:r w:rsidRPr="00044B19">
              <w:t xml:space="preserve">(% по объему). Газоанализаторы должны располагаться с ориентацией </w:t>
            </w:r>
            <w:r w:rsidRPr="00F55A20">
              <w:rPr>
                <w:u w:val="single"/>
              </w:rPr>
              <w:t xml:space="preserve">по </w:t>
            </w:r>
            <w:r w:rsidRPr="00F55A20">
              <w:rPr>
                <w:u w:val="single"/>
              </w:rPr>
              <w:t>периметру</w:t>
            </w:r>
            <w:r w:rsidRPr="00044B19">
              <w:t xml:space="preserve"> в количестве не менее </w:t>
            </w:r>
            <w:r>
              <w:t>четырех штук</w:t>
            </w:r>
            <w:r w:rsidRPr="00044B19">
              <w:t xml:space="preserve"> с дополнительной установкой дублирующих приборов в направлении производственных и других </w:t>
            </w:r>
            <w:r>
              <w:t>компонентов установки СПГ</w:t>
            </w:r>
            <w:r w:rsidRPr="00044B19">
              <w:t xml:space="preserve">, способных привести к воспламенению смеси метана с воздухом. Газоанализаторы должны иметь аварийную звуковую (световую) сигнализацию по месту и обеспечивать передачу сигнала на щитовую </w:t>
            </w:r>
            <w:proofErr w:type="spellStart"/>
            <w:r w:rsidRPr="00044B19">
              <w:t>КИПиА</w:t>
            </w:r>
            <w:proofErr w:type="spellEnd"/>
            <w:r w:rsidRPr="00044B19">
              <w:t xml:space="preserve"> зоны резервуаров и </w:t>
            </w:r>
            <w:r>
              <w:t xml:space="preserve">в </w:t>
            </w:r>
            <w:r w:rsidRPr="00044B19">
              <w:t xml:space="preserve">ЦДП </w:t>
            </w:r>
            <w:r>
              <w:t>завода</w:t>
            </w:r>
            <w:r w:rsidRPr="00044B19">
              <w:t>.</w:t>
            </w:r>
          </w:p>
          <w:p w:rsidR="00F55A20" w:rsidRPr="00F55A20" w:rsidRDefault="00F55A20" w:rsidP="0044553B">
            <w:pPr>
              <w:jc w:val="center"/>
              <w:rPr>
                <w:u w:val="single"/>
              </w:rPr>
            </w:pPr>
            <w:r w:rsidRPr="00F55A20">
              <w:rPr>
                <w:u w:val="single"/>
              </w:rPr>
              <w:t xml:space="preserve">Также </w:t>
            </w:r>
            <w:r w:rsidRPr="00F55A20">
              <w:rPr>
                <w:u w:val="single"/>
              </w:rPr>
              <w:t>сис</w:t>
            </w:r>
            <w:bookmarkStart w:id="1" w:name="_GoBack"/>
            <w:bookmarkEnd w:id="1"/>
            <w:r w:rsidRPr="00F55A20">
              <w:rPr>
                <w:u w:val="single"/>
              </w:rPr>
              <w:t>темы обнаружения утечек горючих газов и паров</w:t>
            </w:r>
            <w:r w:rsidRPr="00F55A20">
              <w:rPr>
                <w:u w:val="single"/>
              </w:rPr>
              <w:t xml:space="preserve"> </w:t>
            </w:r>
            <w:r w:rsidRPr="00F55A20">
              <w:rPr>
                <w:u w:val="single"/>
              </w:rPr>
              <w:t xml:space="preserve">должны соответствовать требованиям </w:t>
            </w:r>
            <w:r w:rsidRPr="00F55A20">
              <w:rPr>
                <w:u w:val="single"/>
              </w:rPr>
              <w:br/>
              <w:t>ГОСТ Р 56352</w:t>
            </w:r>
            <w:r w:rsidRPr="00F55A20">
              <w:rPr>
                <w:u w:val="single"/>
              </w:rPr>
              <w:t>.</w:t>
            </w:r>
          </w:p>
        </w:tc>
      </w:tr>
      <w:tr w:rsidR="002601BC" w:rsidRPr="0000087F" w:rsidTr="006B5BAE">
        <w:trPr>
          <w:tblHeader/>
        </w:trPr>
        <w:tc>
          <w:tcPr>
            <w:tcW w:w="2518" w:type="dxa"/>
          </w:tcPr>
          <w:p w:rsidR="002601BC" w:rsidRPr="0000087F" w:rsidRDefault="00366C58" w:rsidP="00A50219">
            <w:pPr>
              <w:ind w:left="-57"/>
              <w:jc w:val="center"/>
              <w:rPr>
                <w:bCs/>
              </w:rPr>
            </w:pPr>
            <w:r w:rsidRPr="0000087F">
              <w:rPr>
                <w:bCs/>
              </w:rPr>
              <w:t>6.5.5 В текстовке встречается фраза «</w:t>
            </w:r>
            <w:proofErr w:type="spellStart"/>
            <w:r w:rsidRPr="0000087F">
              <w:rPr>
                <w:bCs/>
              </w:rPr>
              <w:t>невакуумная</w:t>
            </w:r>
            <w:proofErr w:type="spellEnd"/>
            <w:r w:rsidRPr="0000087F">
              <w:rPr>
                <w:bCs/>
              </w:rPr>
              <w:t xml:space="preserve"> теплоизоляция»</w:t>
            </w:r>
          </w:p>
        </w:tc>
        <w:tc>
          <w:tcPr>
            <w:tcW w:w="6466" w:type="dxa"/>
          </w:tcPr>
          <w:p w:rsidR="002601BC" w:rsidRPr="0000087F" w:rsidRDefault="004E12BF" w:rsidP="00DA0785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Отсутствует в терминах в отличие от вакуумной изоляции.</w:t>
            </w:r>
            <w:r w:rsidR="00DA0785">
              <w:rPr>
                <w:bCs/>
              </w:rPr>
              <w:t xml:space="preserve"> </w:t>
            </w:r>
          </w:p>
        </w:tc>
        <w:tc>
          <w:tcPr>
            <w:tcW w:w="6150" w:type="dxa"/>
          </w:tcPr>
          <w:p w:rsidR="002601BC" w:rsidRPr="00DA0785" w:rsidRDefault="00A202F3" w:rsidP="00DA0785">
            <w:pPr>
              <w:pStyle w:val="a6"/>
              <w:numPr>
                <w:ilvl w:val="0"/>
                <w:numId w:val="5"/>
              </w:numPr>
              <w:jc w:val="center"/>
            </w:pPr>
            <w:proofErr w:type="spellStart"/>
            <w:r w:rsidRPr="00DA0785">
              <w:t>невакуумная</w:t>
            </w:r>
            <w:proofErr w:type="spellEnd"/>
            <w:r w:rsidRPr="00DA0785">
              <w:t xml:space="preserve"> изоляция</w:t>
            </w:r>
            <w:r w:rsidR="00DA0785" w:rsidRPr="00DA0785">
              <w:t xml:space="preserve"> - </w:t>
            </w:r>
            <w:r w:rsidR="00DA0785" w:rsidRPr="00DA0785">
              <w:t xml:space="preserve">вид изоляции </w:t>
            </w:r>
            <w:r w:rsidR="00DA0785" w:rsidRPr="00DA0785">
              <w:t>без</w:t>
            </w:r>
            <w:r w:rsidR="00DA0785" w:rsidRPr="00DA0785">
              <w:t xml:space="preserve"> необходимости создания вакуума в изоляционной полости.</w:t>
            </w:r>
          </w:p>
        </w:tc>
      </w:tr>
      <w:tr w:rsidR="002601BC" w:rsidRPr="0000087F" w:rsidTr="006B5BAE">
        <w:trPr>
          <w:tblHeader/>
        </w:trPr>
        <w:tc>
          <w:tcPr>
            <w:tcW w:w="2518" w:type="dxa"/>
          </w:tcPr>
          <w:p w:rsidR="002601BC" w:rsidRPr="0000087F" w:rsidRDefault="00E65CBE" w:rsidP="00E65CBE">
            <w:pPr>
              <w:ind w:left="-57"/>
              <w:jc w:val="center"/>
            </w:pPr>
            <w:r w:rsidRPr="0000087F">
              <w:lastRenderedPageBreak/>
              <w:t xml:space="preserve">6.6.4 </w:t>
            </w:r>
            <w:r w:rsidRPr="0000087F">
              <w:t>Работы с применением открытого огня (сварка, резка и т.д.) около резервуаров, установок или трубопроводов с наличием ПГ следует производить только после их продувки инертным газом и проведения анализов проб окружающего воздуха, с соблюдением соответствующих правил и инструкций.</w:t>
            </w:r>
          </w:p>
        </w:tc>
        <w:tc>
          <w:tcPr>
            <w:tcW w:w="6466" w:type="dxa"/>
          </w:tcPr>
          <w:p w:rsidR="002601BC" w:rsidRPr="0000087F" w:rsidRDefault="00E65CBE" w:rsidP="00D27988">
            <w:pPr>
              <w:jc w:val="center"/>
              <w:rPr>
                <w:bCs/>
              </w:rPr>
            </w:pPr>
            <w:r w:rsidRPr="0000087F">
              <w:rPr>
                <w:bCs/>
              </w:rPr>
              <w:t xml:space="preserve">На </w:t>
            </w:r>
            <w:r w:rsidR="00D27988" w:rsidRPr="0000087F">
              <w:rPr>
                <w:bCs/>
              </w:rPr>
              <w:t xml:space="preserve">анализ берется и </w:t>
            </w:r>
            <w:r w:rsidRPr="0000087F">
              <w:rPr>
                <w:bCs/>
              </w:rPr>
              <w:t xml:space="preserve">газ, выходящий из трубопровода </w:t>
            </w:r>
            <w:r w:rsidR="00D27988" w:rsidRPr="0000087F">
              <w:rPr>
                <w:bCs/>
              </w:rPr>
              <w:t xml:space="preserve">/ резервуара </w:t>
            </w:r>
            <w:r w:rsidRPr="0000087F">
              <w:rPr>
                <w:bCs/>
              </w:rPr>
              <w:t>(сбросной). Продувка закончена, если в сбросном газе менее 3% кислорода</w:t>
            </w:r>
            <w:r w:rsidR="00D27988" w:rsidRPr="0000087F">
              <w:rPr>
                <w:bCs/>
              </w:rPr>
              <w:t>.</w:t>
            </w:r>
          </w:p>
        </w:tc>
        <w:tc>
          <w:tcPr>
            <w:tcW w:w="6150" w:type="dxa"/>
          </w:tcPr>
          <w:p w:rsidR="002601BC" w:rsidRPr="0000087F" w:rsidRDefault="00D27988" w:rsidP="00A50219">
            <w:pPr>
              <w:jc w:val="center"/>
              <w:rPr>
                <w:bCs/>
              </w:rPr>
            </w:pPr>
            <w:r w:rsidRPr="0000087F">
              <w:t>Работы с применением открытого огня (сварка, резка и т.д.) около резервуаров, установок или трубопроводов с наличием ПГ следует производить только после их продувки инертным газом и проведения анализов проб окружающего воздуха</w:t>
            </w:r>
            <w:r w:rsidR="00AE2AFF" w:rsidRPr="0000087F">
              <w:t xml:space="preserve"> и </w:t>
            </w:r>
            <w:r w:rsidR="00AE2AFF" w:rsidRPr="0000087F">
              <w:rPr>
                <w:u w:val="single"/>
              </w:rPr>
              <w:t>сбросного газа</w:t>
            </w:r>
            <w:r w:rsidRPr="0000087F">
              <w:t>, с соблюдением соответствующих правил и инструкций.</w:t>
            </w:r>
          </w:p>
        </w:tc>
      </w:tr>
      <w:tr w:rsidR="002601BC" w:rsidRPr="0000087F" w:rsidTr="006B5BAE">
        <w:trPr>
          <w:tblHeader/>
        </w:trPr>
        <w:tc>
          <w:tcPr>
            <w:tcW w:w="2518" w:type="dxa"/>
          </w:tcPr>
          <w:p w:rsidR="002601BC" w:rsidRPr="0000087F" w:rsidRDefault="00690D4B" w:rsidP="00A20959">
            <w:pPr>
              <w:ind w:left="-57"/>
              <w:jc w:val="center"/>
            </w:pPr>
            <w:r w:rsidRPr="0000087F">
              <w:t xml:space="preserve">12.1.3 </w:t>
            </w:r>
            <w:r w:rsidRPr="0000087F">
              <w:t>Устройства должны включать автоматические запорные клапаны, срабатывающие при обнаружении утечки. Запорные клапаны должны быть расположены внутри зоны удержания пролива как можно ближе к резервуарам, емкостям и сосудам, где они предусмотрены.</w:t>
            </w:r>
          </w:p>
        </w:tc>
        <w:tc>
          <w:tcPr>
            <w:tcW w:w="6466" w:type="dxa"/>
          </w:tcPr>
          <w:p w:rsidR="00690D4B" w:rsidRPr="0000087F" w:rsidRDefault="00690D4B" w:rsidP="00690D4B">
            <w:pPr>
              <w:jc w:val="center"/>
              <w:rPr>
                <w:bCs/>
              </w:rPr>
            </w:pPr>
            <w:r w:rsidRPr="0000087F">
              <w:rPr>
                <w:bCs/>
              </w:rPr>
              <w:t xml:space="preserve">Верно ли понимаю, что установка автоматической запорной арматуры предполагается </w:t>
            </w:r>
            <w:r w:rsidRPr="0000087F">
              <w:rPr>
                <w:bCs/>
                <w:u w:val="single"/>
              </w:rPr>
              <w:t>внутри</w:t>
            </w:r>
            <w:r w:rsidRPr="0000087F">
              <w:rPr>
                <w:bCs/>
              </w:rPr>
              <w:t xml:space="preserve"> обвалования (помимо коренной задвижки)?</w:t>
            </w:r>
          </w:p>
          <w:p w:rsidR="00690D4B" w:rsidRPr="0000087F" w:rsidRDefault="00176D2C" w:rsidP="00690D4B">
            <w:pPr>
              <w:jc w:val="center"/>
              <w:rPr>
                <w:bCs/>
              </w:rPr>
            </w:pPr>
            <w:r w:rsidRPr="0000087F">
              <w:rPr>
                <w:bCs/>
              </w:rPr>
              <w:t>(В п.107 Приказа 778 указано наличие коренной задвижки непосредственно у резервуара и дистанционной дублирующей снаружи обвалования).</w:t>
            </w:r>
          </w:p>
          <w:p w:rsidR="002601BC" w:rsidRPr="0000087F" w:rsidRDefault="00690D4B" w:rsidP="00690D4B">
            <w:pPr>
              <w:jc w:val="center"/>
              <w:rPr>
                <w:bCs/>
              </w:rPr>
            </w:pPr>
            <w:r w:rsidRPr="0000087F">
              <w:rPr>
                <w:bCs/>
              </w:rPr>
              <w:t xml:space="preserve"> </w:t>
            </w:r>
          </w:p>
        </w:tc>
        <w:tc>
          <w:tcPr>
            <w:tcW w:w="6150" w:type="dxa"/>
          </w:tcPr>
          <w:p w:rsidR="002601BC" w:rsidRPr="0000087F" w:rsidRDefault="00690D4B" w:rsidP="00690D4B">
            <w:pPr>
              <w:jc w:val="center"/>
              <w:rPr>
                <w:bCs/>
              </w:rPr>
            </w:pPr>
            <w:r w:rsidRPr="0000087F">
              <w:t xml:space="preserve">Устройства должны включать автоматические запорные клапаны, срабатывающие при обнаружении утечки. </w:t>
            </w:r>
            <w:r w:rsidRPr="0000087F">
              <w:rPr>
                <w:u w:val="single"/>
              </w:rPr>
              <w:t>Автоматические</w:t>
            </w:r>
            <w:r w:rsidRPr="0000087F">
              <w:t xml:space="preserve"> з</w:t>
            </w:r>
            <w:r w:rsidRPr="0000087F">
              <w:t xml:space="preserve">апорные клапаны должны быть расположены </w:t>
            </w:r>
            <w:r w:rsidRPr="0000087F">
              <w:rPr>
                <w:strike/>
              </w:rPr>
              <w:t>внутри</w:t>
            </w:r>
            <w:r w:rsidRPr="0000087F">
              <w:t xml:space="preserve"> </w:t>
            </w:r>
            <w:r w:rsidRPr="0000087F">
              <w:rPr>
                <w:u w:val="single"/>
              </w:rPr>
              <w:t>вне</w:t>
            </w:r>
            <w:r w:rsidRPr="0000087F">
              <w:t xml:space="preserve"> </w:t>
            </w:r>
            <w:r w:rsidRPr="0000087F">
              <w:t>зоны удержания пролива как можно ближе к резервуарам, емкостям и сосудам, где они предусмотрены.</w:t>
            </w:r>
          </w:p>
        </w:tc>
      </w:tr>
      <w:tr w:rsidR="002601BC" w:rsidRPr="0000087F" w:rsidTr="006B5BAE">
        <w:trPr>
          <w:tblHeader/>
        </w:trPr>
        <w:tc>
          <w:tcPr>
            <w:tcW w:w="2518" w:type="dxa"/>
          </w:tcPr>
          <w:p w:rsidR="002601BC" w:rsidRPr="0000087F" w:rsidRDefault="005B302B" w:rsidP="006D087B">
            <w:pPr>
              <w:ind w:left="-57"/>
              <w:jc w:val="center"/>
            </w:pPr>
            <w:r w:rsidRPr="0000087F">
              <w:lastRenderedPageBreak/>
              <w:t xml:space="preserve">12.1.9 </w:t>
            </w:r>
            <w:r w:rsidRPr="0000087F">
              <w:t>В зонах возможных проливов должны быть предусмотрены системы улавливания паров.</w:t>
            </w:r>
          </w:p>
        </w:tc>
        <w:tc>
          <w:tcPr>
            <w:tcW w:w="6466" w:type="dxa"/>
          </w:tcPr>
          <w:p w:rsidR="002601BC" w:rsidRPr="0000087F" w:rsidRDefault="005B302B" w:rsidP="00034C58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Непонятно, что за системы улавливания паров должны быть в зонах возможных проливов.</w:t>
            </w:r>
            <w:r w:rsidR="00E3096F" w:rsidRPr="0000087F">
              <w:rPr>
                <w:bCs/>
              </w:rPr>
              <w:t xml:space="preserve"> </w:t>
            </w:r>
          </w:p>
        </w:tc>
        <w:tc>
          <w:tcPr>
            <w:tcW w:w="6150" w:type="dxa"/>
          </w:tcPr>
          <w:p w:rsidR="002601BC" w:rsidRPr="0000087F" w:rsidRDefault="005B302B" w:rsidP="00A50219">
            <w:pPr>
              <w:jc w:val="center"/>
              <w:rPr>
                <w:bCs/>
              </w:rPr>
            </w:pPr>
            <w:r w:rsidRPr="0000087F">
              <w:rPr>
                <w:bCs/>
              </w:rPr>
              <w:t>Просьба уточнить в п.12.1.9.</w:t>
            </w:r>
          </w:p>
        </w:tc>
      </w:tr>
      <w:tr w:rsidR="002601BC" w:rsidRPr="0000087F" w:rsidTr="006B5BAE">
        <w:trPr>
          <w:tblHeader/>
        </w:trPr>
        <w:tc>
          <w:tcPr>
            <w:tcW w:w="2518" w:type="dxa"/>
          </w:tcPr>
          <w:p w:rsidR="002601BC" w:rsidRPr="0000087F" w:rsidRDefault="0000087F" w:rsidP="006D087B">
            <w:pPr>
              <w:ind w:left="-57"/>
              <w:jc w:val="center"/>
            </w:pPr>
            <w:r w:rsidRPr="0000087F">
              <w:t>4.7.1</w:t>
            </w:r>
          </w:p>
        </w:tc>
        <w:tc>
          <w:tcPr>
            <w:tcW w:w="6466" w:type="dxa"/>
          </w:tcPr>
          <w:p w:rsidR="002601BC" w:rsidRPr="0000087F" w:rsidRDefault="0000087F" w:rsidP="0000087F">
            <w:pPr>
              <w:jc w:val="center"/>
              <w:rPr>
                <w:bCs/>
              </w:rPr>
            </w:pPr>
            <w:r w:rsidRPr="0000087F">
              <w:rPr>
                <w:bCs/>
              </w:rPr>
              <w:t xml:space="preserve">Не указана необходимость дренажной системы для сбора проливов </w:t>
            </w:r>
            <w:r w:rsidRPr="0000087F">
              <w:t>СУГ, ЛВЖ и ГЖ</w:t>
            </w:r>
          </w:p>
        </w:tc>
        <w:tc>
          <w:tcPr>
            <w:tcW w:w="6150" w:type="dxa"/>
          </w:tcPr>
          <w:p w:rsidR="002601BC" w:rsidRPr="0000087F" w:rsidRDefault="0000087F" w:rsidP="00A50219">
            <w:pPr>
              <w:jc w:val="center"/>
              <w:rPr>
                <w:bCs/>
              </w:rPr>
            </w:pPr>
            <w:r w:rsidRPr="0000087F">
              <w:rPr>
                <w:bCs/>
              </w:rPr>
              <w:t xml:space="preserve">Дополнить пункт 4.7.1 </w:t>
            </w:r>
            <w:r w:rsidR="00651066">
              <w:rPr>
                <w:bCs/>
              </w:rPr>
              <w:t>информацией о необходимости дренажной системы</w:t>
            </w:r>
          </w:p>
        </w:tc>
      </w:tr>
    </w:tbl>
    <w:p w:rsidR="005B0FAE" w:rsidRDefault="005B0FAE">
      <w:pPr>
        <w:rPr>
          <w:rFonts w:ascii="Times New Roman" w:hAnsi="Times New Roman" w:cs="Times New Roman"/>
          <w:b/>
        </w:rPr>
      </w:pPr>
    </w:p>
    <w:p w:rsidR="006B5BAE" w:rsidRDefault="006B5BAE">
      <w:pPr>
        <w:rPr>
          <w:rFonts w:ascii="Times New Roman" w:hAnsi="Times New Roman" w:cs="Times New Roman"/>
          <w:b/>
        </w:rPr>
      </w:pPr>
    </w:p>
    <w:p w:rsidR="006B5BAE" w:rsidRDefault="006B5BAE">
      <w:pPr>
        <w:rPr>
          <w:rFonts w:ascii="Times New Roman" w:hAnsi="Times New Roman" w:cs="Times New Roman"/>
        </w:rPr>
      </w:pPr>
    </w:p>
    <w:p w:rsidR="006B5BAE" w:rsidRDefault="006B5BAE">
      <w:pPr>
        <w:rPr>
          <w:rFonts w:ascii="Times New Roman" w:hAnsi="Times New Roman" w:cs="Times New Roman"/>
        </w:rPr>
      </w:pPr>
    </w:p>
    <w:p w:rsidR="006B5BAE" w:rsidRDefault="006B5BAE">
      <w:pPr>
        <w:rPr>
          <w:rFonts w:ascii="Times New Roman" w:hAnsi="Times New Roman" w:cs="Times New Roman"/>
        </w:rPr>
      </w:pPr>
    </w:p>
    <w:p w:rsidR="006B5BAE" w:rsidRPr="006B5BAE" w:rsidRDefault="006B5BAE">
      <w:pPr>
        <w:rPr>
          <w:rFonts w:ascii="Times New Roman" w:hAnsi="Times New Roman" w:cs="Times New Roman"/>
        </w:rPr>
      </w:pPr>
      <w:r w:rsidRPr="006B5BAE">
        <w:rPr>
          <w:rFonts w:ascii="Times New Roman" w:hAnsi="Times New Roman" w:cs="Times New Roman"/>
        </w:rPr>
        <w:t>Руководитель подразделения,</w:t>
      </w:r>
    </w:p>
    <w:p w:rsidR="006B5BAE" w:rsidRPr="006B5BAE" w:rsidRDefault="006B5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6B5BAE">
        <w:rPr>
          <w:rFonts w:ascii="Times New Roman" w:hAnsi="Times New Roman" w:cs="Times New Roman"/>
        </w:rPr>
        <w:t>тветственн</w:t>
      </w:r>
      <w:r>
        <w:rPr>
          <w:rFonts w:ascii="Times New Roman" w:hAnsi="Times New Roman" w:cs="Times New Roman"/>
        </w:rPr>
        <w:t>ого</w:t>
      </w:r>
      <w:r w:rsidRPr="006B5BAE">
        <w:rPr>
          <w:rFonts w:ascii="Times New Roman" w:hAnsi="Times New Roman" w:cs="Times New Roman"/>
        </w:rPr>
        <w:t xml:space="preserve"> за подготовку отзыва</w:t>
      </w:r>
      <w:r>
        <w:rPr>
          <w:rFonts w:ascii="Times New Roman" w:hAnsi="Times New Roman" w:cs="Times New Roman"/>
        </w:rPr>
        <w:t xml:space="preserve">    </w:t>
      </w:r>
      <w:r w:rsidRPr="006B5BA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____________           </w:t>
      </w:r>
      <w:r w:rsidRPr="006B5BAE">
        <w:rPr>
          <w:rFonts w:ascii="Times New Roman" w:hAnsi="Times New Roman" w:cs="Times New Roman"/>
        </w:rPr>
        <w:t xml:space="preserve">___________________________        </w:t>
      </w:r>
      <w:r>
        <w:rPr>
          <w:rFonts w:ascii="Times New Roman" w:hAnsi="Times New Roman" w:cs="Times New Roman"/>
        </w:rPr>
        <w:t xml:space="preserve">     </w:t>
      </w:r>
      <w:r w:rsidRPr="006B5BAE">
        <w:rPr>
          <w:rFonts w:ascii="Times New Roman" w:hAnsi="Times New Roman" w:cs="Times New Roman"/>
        </w:rPr>
        <w:t>_________________________</w:t>
      </w:r>
    </w:p>
    <w:p w:rsidR="006B5BAE" w:rsidRPr="006B5BAE" w:rsidRDefault="006B5BAE">
      <w:pPr>
        <w:rPr>
          <w:rFonts w:ascii="Times New Roman" w:hAnsi="Times New Roman" w:cs="Times New Roman"/>
          <w:sz w:val="22"/>
          <w:szCs w:val="22"/>
        </w:rPr>
      </w:pPr>
      <w:r w:rsidRPr="006B5BA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6B5BAE">
        <w:rPr>
          <w:rFonts w:ascii="Times New Roman" w:hAnsi="Times New Roman" w:cs="Times New Roman"/>
          <w:sz w:val="22"/>
          <w:szCs w:val="22"/>
        </w:rPr>
        <w:t xml:space="preserve"> (должность)                               (подпись)                                             </w:t>
      </w:r>
      <w:r w:rsidR="002B7E9D">
        <w:rPr>
          <w:rFonts w:ascii="Times New Roman" w:hAnsi="Times New Roman" w:cs="Times New Roman"/>
          <w:sz w:val="22"/>
          <w:szCs w:val="22"/>
        </w:rPr>
        <w:t xml:space="preserve">      </w:t>
      </w:r>
      <w:r w:rsidRPr="006B5BAE">
        <w:rPr>
          <w:rFonts w:ascii="Times New Roman" w:hAnsi="Times New Roman" w:cs="Times New Roman"/>
          <w:sz w:val="22"/>
          <w:szCs w:val="22"/>
        </w:rPr>
        <w:t>(инициалы, фамилия)</w:t>
      </w:r>
    </w:p>
    <w:p w:rsidR="006B5BAE" w:rsidRDefault="006B5BAE">
      <w:pPr>
        <w:rPr>
          <w:rFonts w:ascii="Times New Roman" w:hAnsi="Times New Roman" w:cs="Times New Roman"/>
        </w:rPr>
      </w:pPr>
    </w:p>
    <w:p w:rsidR="006B5BAE" w:rsidRPr="006B5BAE" w:rsidRDefault="006B5BAE">
      <w:pPr>
        <w:rPr>
          <w:rFonts w:ascii="Times New Roman" w:hAnsi="Times New Roman" w:cs="Times New Roman"/>
        </w:rPr>
      </w:pPr>
    </w:p>
    <w:p w:rsidR="006B5BAE" w:rsidRPr="006B5BAE" w:rsidRDefault="006B5BAE" w:rsidP="006B5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Составитель отзыва                       </w:t>
      </w:r>
      <w:r w:rsidR="002B7E9D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</w:t>
      </w:r>
      <w:r w:rsidR="00651066">
        <w:rPr>
          <w:rFonts w:ascii="Times New Roman" w:hAnsi="Times New Roman" w:cs="Times New Roman"/>
        </w:rPr>
        <w:t>инженер-технолог</w:t>
      </w:r>
      <w:r>
        <w:rPr>
          <w:rFonts w:ascii="Times New Roman" w:hAnsi="Times New Roman" w:cs="Times New Roman"/>
        </w:rPr>
        <w:t xml:space="preserve">           </w:t>
      </w:r>
      <w:r w:rsidRPr="006B5BAE">
        <w:rPr>
          <w:rFonts w:ascii="Times New Roman" w:hAnsi="Times New Roman" w:cs="Times New Roman"/>
        </w:rPr>
        <w:t xml:space="preserve">___________________________        </w:t>
      </w:r>
      <w:r>
        <w:rPr>
          <w:rFonts w:ascii="Times New Roman" w:hAnsi="Times New Roman" w:cs="Times New Roman"/>
        </w:rPr>
        <w:t xml:space="preserve">    </w:t>
      </w:r>
      <w:r w:rsidR="00651066">
        <w:rPr>
          <w:rFonts w:ascii="Times New Roman" w:hAnsi="Times New Roman" w:cs="Times New Roman"/>
        </w:rPr>
        <w:t xml:space="preserve">            </w:t>
      </w:r>
      <w:proofErr w:type="spellStart"/>
      <w:r w:rsidR="00651066">
        <w:rPr>
          <w:rFonts w:ascii="Times New Roman" w:hAnsi="Times New Roman" w:cs="Times New Roman"/>
        </w:rPr>
        <w:t>Метёлкина</w:t>
      </w:r>
      <w:proofErr w:type="spellEnd"/>
      <w:r w:rsidR="00651066">
        <w:rPr>
          <w:rFonts w:ascii="Times New Roman" w:hAnsi="Times New Roman" w:cs="Times New Roman"/>
        </w:rPr>
        <w:t xml:space="preserve"> С.В.</w:t>
      </w:r>
    </w:p>
    <w:p w:rsidR="006B5BAE" w:rsidRPr="006B5BAE" w:rsidRDefault="006B5BAE" w:rsidP="006B5BAE">
      <w:pPr>
        <w:rPr>
          <w:rFonts w:ascii="Times New Roman" w:hAnsi="Times New Roman" w:cs="Times New Roman"/>
          <w:sz w:val="22"/>
          <w:szCs w:val="22"/>
        </w:rPr>
      </w:pPr>
      <w:r w:rsidRPr="006B5BA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2B7E9D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6B5BAE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6B5BAE"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 w:rsidRPr="006B5BAE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="002B7E9D">
        <w:rPr>
          <w:rFonts w:ascii="Times New Roman" w:hAnsi="Times New Roman" w:cs="Times New Roman"/>
          <w:sz w:val="22"/>
          <w:szCs w:val="22"/>
        </w:rPr>
        <w:t xml:space="preserve">  </w:t>
      </w:r>
      <w:r w:rsidRPr="006B5BAE">
        <w:rPr>
          <w:rFonts w:ascii="Times New Roman" w:hAnsi="Times New Roman" w:cs="Times New Roman"/>
          <w:sz w:val="22"/>
          <w:szCs w:val="22"/>
        </w:rPr>
        <w:t xml:space="preserve">(подпись)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Pr="006B5BAE">
        <w:rPr>
          <w:rFonts w:ascii="Times New Roman" w:hAnsi="Times New Roman" w:cs="Times New Roman"/>
          <w:sz w:val="22"/>
          <w:szCs w:val="22"/>
        </w:rPr>
        <w:t xml:space="preserve"> </w:t>
      </w:r>
      <w:r w:rsidR="002B7E9D">
        <w:rPr>
          <w:rFonts w:ascii="Times New Roman" w:hAnsi="Times New Roman" w:cs="Times New Roman"/>
          <w:sz w:val="22"/>
          <w:szCs w:val="22"/>
        </w:rPr>
        <w:t xml:space="preserve">   </w:t>
      </w:r>
      <w:r w:rsidRPr="006B5BAE">
        <w:rPr>
          <w:rFonts w:ascii="Times New Roman" w:hAnsi="Times New Roman" w:cs="Times New Roman"/>
          <w:sz w:val="22"/>
          <w:szCs w:val="22"/>
        </w:rPr>
        <w:t>(инициалы, фамилия)</w:t>
      </w:r>
    </w:p>
    <w:p w:rsidR="006B5BAE" w:rsidRDefault="006B5BAE" w:rsidP="006B5BAE">
      <w:pPr>
        <w:rPr>
          <w:rFonts w:ascii="Times New Roman" w:hAnsi="Times New Roman" w:cs="Times New Roman"/>
        </w:rPr>
      </w:pPr>
    </w:p>
    <w:p w:rsidR="006B5BAE" w:rsidRPr="001F4A7E" w:rsidRDefault="006B5BAE" w:rsidP="006B5BAE">
      <w:pPr>
        <w:rPr>
          <w:rFonts w:ascii="Times New Roman" w:hAnsi="Times New Roman" w:cs="Times New Roman"/>
          <w:b/>
        </w:rPr>
      </w:pPr>
    </w:p>
    <w:sectPr w:rsidR="006B5BAE" w:rsidRPr="001F4A7E" w:rsidSect="001F4A7E"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AC8A3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5E0776"/>
    <w:multiLevelType w:val="hybridMultilevel"/>
    <w:tmpl w:val="DCEA8618"/>
    <w:lvl w:ilvl="0" w:tplc="A2507AD6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24B5736A"/>
    <w:multiLevelType w:val="multilevel"/>
    <w:tmpl w:val="FB56A7E4"/>
    <w:lvl w:ilvl="0">
      <w:start w:val="1"/>
      <w:numFmt w:val="decimal"/>
      <w:lvlText w:val="%1"/>
      <w:lvlJc w:val="left"/>
      <w:pPr>
        <w:ind w:left="1140" w:hanging="432"/>
      </w:pPr>
    </w:lvl>
    <w:lvl w:ilvl="1">
      <w:start w:val="1"/>
      <w:numFmt w:val="decimal"/>
      <w:lvlText w:val="%1.%2"/>
      <w:lvlJc w:val="left"/>
      <w:pPr>
        <w:ind w:left="1284" w:hanging="576"/>
      </w:pPr>
      <w:rPr>
        <w:i w:val="0"/>
        <w:iCs w:val="0"/>
      </w:rPr>
    </w:lvl>
    <w:lvl w:ilvl="2">
      <w:start w:val="1"/>
      <w:numFmt w:val="decimal"/>
      <w:lvlText w:val="%1.%2.%3"/>
      <w:lvlJc w:val="left"/>
      <w:pPr>
        <w:ind w:left="1428" w:hanging="720"/>
      </w:pPr>
    </w:lvl>
    <w:lvl w:ilvl="3">
      <w:start w:val="1"/>
      <w:numFmt w:val="decimal"/>
      <w:lvlText w:val="%1.%2.%3.%4"/>
      <w:lvlJc w:val="left"/>
      <w:pPr>
        <w:ind w:left="1572" w:hanging="864"/>
      </w:pPr>
    </w:lvl>
    <w:lvl w:ilvl="4">
      <w:start w:val="1"/>
      <w:numFmt w:val="decimal"/>
      <w:lvlText w:val="%1.%2.%3.%4.%5"/>
      <w:lvlJc w:val="left"/>
      <w:pPr>
        <w:ind w:left="1716" w:hanging="1008"/>
      </w:pPr>
    </w:lvl>
    <w:lvl w:ilvl="5">
      <w:start w:val="1"/>
      <w:numFmt w:val="decimal"/>
      <w:lvlText w:val="%1.%2.%3.%4.%5.%6"/>
      <w:lvlJc w:val="left"/>
      <w:pPr>
        <w:ind w:left="1860" w:hanging="1152"/>
      </w:pPr>
    </w:lvl>
    <w:lvl w:ilvl="6">
      <w:start w:val="1"/>
      <w:numFmt w:val="decimal"/>
      <w:lvlText w:val="%1.%2.%3.%4.%5.%6.%7"/>
      <w:lvlJc w:val="left"/>
      <w:pPr>
        <w:ind w:left="2004" w:hanging="1296"/>
      </w:pPr>
    </w:lvl>
    <w:lvl w:ilvl="7">
      <w:start w:val="1"/>
      <w:numFmt w:val="decimal"/>
      <w:lvlText w:val="%1.%2.%3.%4.%5.%6.%7.%8"/>
      <w:lvlJc w:val="left"/>
      <w:pPr>
        <w:ind w:left="2148" w:hanging="1440"/>
      </w:pPr>
    </w:lvl>
    <w:lvl w:ilvl="8">
      <w:start w:val="1"/>
      <w:numFmt w:val="decimal"/>
      <w:lvlText w:val="%1.%2.%3.%4.%5.%6.%7.%8.%9"/>
      <w:lvlJc w:val="left"/>
      <w:pPr>
        <w:ind w:left="2292" w:hanging="1584"/>
      </w:pPr>
    </w:lvl>
  </w:abstractNum>
  <w:abstractNum w:abstractNumId="3" w15:restartNumberingAfterBreak="0">
    <w:nsid w:val="485B1E67"/>
    <w:multiLevelType w:val="hybridMultilevel"/>
    <w:tmpl w:val="15C0CDC8"/>
    <w:lvl w:ilvl="0" w:tplc="06E6F7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E"/>
    <w:rsid w:val="0000087F"/>
    <w:rsid w:val="00004EFD"/>
    <w:rsid w:val="00017414"/>
    <w:rsid w:val="000210E1"/>
    <w:rsid w:val="00024311"/>
    <w:rsid w:val="00031DA0"/>
    <w:rsid w:val="00034C58"/>
    <w:rsid w:val="0005207F"/>
    <w:rsid w:val="00056D9B"/>
    <w:rsid w:val="00075604"/>
    <w:rsid w:val="0008225F"/>
    <w:rsid w:val="001164C7"/>
    <w:rsid w:val="00120046"/>
    <w:rsid w:val="00176D2C"/>
    <w:rsid w:val="00186203"/>
    <w:rsid w:val="001A3DA2"/>
    <w:rsid w:val="001F4A7E"/>
    <w:rsid w:val="002017A5"/>
    <w:rsid w:val="00244D81"/>
    <w:rsid w:val="002601BC"/>
    <w:rsid w:val="002A1CDC"/>
    <w:rsid w:val="002A4B4B"/>
    <w:rsid w:val="002B7E9D"/>
    <w:rsid w:val="002D5BBD"/>
    <w:rsid w:val="003053D9"/>
    <w:rsid w:val="00347B3B"/>
    <w:rsid w:val="00366C58"/>
    <w:rsid w:val="003F373F"/>
    <w:rsid w:val="00401AEA"/>
    <w:rsid w:val="00434C20"/>
    <w:rsid w:val="00440416"/>
    <w:rsid w:val="0044553B"/>
    <w:rsid w:val="0048176A"/>
    <w:rsid w:val="0048518D"/>
    <w:rsid w:val="00485A1B"/>
    <w:rsid w:val="004961B9"/>
    <w:rsid w:val="004E12BF"/>
    <w:rsid w:val="00550D59"/>
    <w:rsid w:val="0055386A"/>
    <w:rsid w:val="005B0FAE"/>
    <w:rsid w:val="005B302B"/>
    <w:rsid w:val="005C01ED"/>
    <w:rsid w:val="005C039A"/>
    <w:rsid w:val="00651066"/>
    <w:rsid w:val="00690D4B"/>
    <w:rsid w:val="006A0D55"/>
    <w:rsid w:val="006A169E"/>
    <w:rsid w:val="006B5BAE"/>
    <w:rsid w:val="006C3237"/>
    <w:rsid w:val="006D087B"/>
    <w:rsid w:val="006D1A36"/>
    <w:rsid w:val="006F1A42"/>
    <w:rsid w:val="006F44C2"/>
    <w:rsid w:val="00800114"/>
    <w:rsid w:val="00855374"/>
    <w:rsid w:val="0091295B"/>
    <w:rsid w:val="00A202F3"/>
    <w:rsid w:val="00A20959"/>
    <w:rsid w:val="00A50219"/>
    <w:rsid w:val="00A763C7"/>
    <w:rsid w:val="00AE2AFF"/>
    <w:rsid w:val="00B27BA3"/>
    <w:rsid w:val="00B87570"/>
    <w:rsid w:val="00BA3D46"/>
    <w:rsid w:val="00BB4437"/>
    <w:rsid w:val="00BC0712"/>
    <w:rsid w:val="00C1177F"/>
    <w:rsid w:val="00C6785B"/>
    <w:rsid w:val="00C74981"/>
    <w:rsid w:val="00C95F3E"/>
    <w:rsid w:val="00CA0762"/>
    <w:rsid w:val="00CC0B24"/>
    <w:rsid w:val="00D05CBC"/>
    <w:rsid w:val="00D10720"/>
    <w:rsid w:val="00D12BCC"/>
    <w:rsid w:val="00D27988"/>
    <w:rsid w:val="00D51786"/>
    <w:rsid w:val="00D66A3C"/>
    <w:rsid w:val="00D83272"/>
    <w:rsid w:val="00D86A17"/>
    <w:rsid w:val="00D872CB"/>
    <w:rsid w:val="00DA0785"/>
    <w:rsid w:val="00DA6D77"/>
    <w:rsid w:val="00DB00D6"/>
    <w:rsid w:val="00DC2729"/>
    <w:rsid w:val="00DF0FFB"/>
    <w:rsid w:val="00E248C6"/>
    <w:rsid w:val="00E3096F"/>
    <w:rsid w:val="00E36A7C"/>
    <w:rsid w:val="00E470E0"/>
    <w:rsid w:val="00E638FA"/>
    <w:rsid w:val="00E65CBE"/>
    <w:rsid w:val="00EC69B2"/>
    <w:rsid w:val="00EF088E"/>
    <w:rsid w:val="00F17BDC"/>
    <w:rsid w:val="00F55A20"/>
    <w:rsid w:val="00F90930"/>
    <w:rsid w:val="00FD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44155"/>
  <w15:docId w15:val="{270F9C59-09BE-4273-BE33-6CC2A25A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A7E"/>
    <w:rPr>
      <w:rFonts w:ascii="Arial" w:hAnsi="Arial" w:cs="Arial"/>
      <w:sz w:val="24"/>
      <w:szCs w:val="24"/>
    </w:rPr>
  </w:style>
  <w:style w:type="paragraph" w:styleId="1">
    <w:name w:val="heading 1"/>
    <w:aliases w:val="Заголовок 1 Знак Знак Знак,Заголовок 1 Знак1 Знак Знак,Заголовок 1 Знак Знак1,Заголовок 1 Знак Знак Знак Знак,Заголовок 1 Знак1 Знак,Заголовок 1 Знак Знак,Заголовок 1 Знак1,H1,H11,H12,."/>
    <w:basedOn w:val="a"/>
    <w:next w:val="a"/>
    <w:link w:val="10"/>
    <w:uiPriority w:val="9"/>
    <w:qFormat/>
    <w:rsid w:val="002017A5"/>
    <w:pPr>
      <w:keepNext/>
      <w:keepLines/>
      <w:widowControl w:val="0"/>
      <w:autoSpaceDE w:val="0"/>
      <w:autoSpaceDN w:val="0"/>
      <w:adjustRightInd w:val="0"/>
      <w:spacing w:line="360" w:lineRule="auto"/>
      <w:ind w:firstLine="709"/>
      <w:jc w:val="both"/>
      <w:outlineLvl w:val="0"/>
    </w:pPr>
    <w:rPr>
      <w:rFonts w:cs="Times New Roman"/>
      <w:kern w:val="32"/>
      <w:sz w:val="28"/>
      <w:szCs w:val="32"/>
      <w:lang w:eastAsia="en-US"/>
    </w:rPr>
  </w:style>
  <w:style w:type="paragraph" w:styleId="2">
    <w:name w:val="heading 2"/>
    <w:aliases w:val="(раздела)"/>
    <w:basedOn w:val="a"/>
    <w:next w:val="a"/>
    <w:link w:val="20"/>
    <w:uiPriority w:val="9"/>
    <w:qFormat/>
    <w:rsid w:val="001F4A7E"/>
    <w:pPr>
      <w:keepNext/>
      <w:widowControl w:val="0"/>
      <w:spacing w:line="360" w:lineRule="auto"/>
      <w:ind w:firstLine="720"/>
      <w:jc w:val="both"/>
      <w:outlineLvl w:val="1"/>
    </w:pPr>
    <w:rPr>
      <w:b/>
      <w:szCs w:val="28"/>
    </w:rPr>
  </w:style>
  <w:style w:type="paragraph" w:styleId="3">
    <w:name w:val="heading 3"/>
    <w:aliases w:val="(подраздела),римская нумерация,римская нумерация Знак"/>
    <w:basedOn w:val="2"/>
    <w:next w:val="a"/>
    <w:link w:val="30"/>
    <w:uiPriority w:val="9"/>
    <w:unhideWhenUsed/>
    <w:qFormat/>
    <w:rsid w:val="002017A5"/>
    <w:pPr>
      <w:keepLines/>
      <w:autoSpaceDE w:val="0"/>
      <w:autoSpaceDN w:val="0"/>
      <w:adjustRightInd w:val="0"/>
      <w:spacing w:before="240" w:after="240"/>
      <w:ind w:firstLine="709"/>
      <w:outlineLvl w:val="2"/>
    </w:pPr>
    <w:rPr>
      <w:rFonts w:cs="Times New Roman"/>
      <w:b w:val="0"/>
      <w:kern w:val="32"/>
      <w:sz w:val="28"/>
      <w:szCs w:val="32"/>
      <w:lang w:val="en-US" w:eastAsia="en-US"/>
    </w:rPr>
  </w:style>
  <w:style w:type="paragraph" w:styleId="4">
    <w:name w:val="heading 4"/>
    <w:basedOn w:val="3"/>
    <w:link w:val="40"/>
    <w:unhideWhenUsed/>
    <w:qFormat/>
    <w:rsid w:val="002017A5"/>
    <w:pPr>
      <w:ind w:left="1572" w:hanging="864"/>
      <w:outlineLvl w:val="3"/>
    </w:pPr>
    <w:rPr>
      <w:b/>
      <w:bCs/>
    </w:rPr>
  </w:style>
  <w:style w:type="paragraph" w:styleId="5">
    <w:name w:val="heading 5"/>
    <w:basedOn w:val="4"/>
    <w:next w:val="a"/>
    <w:link w:val="50"/>
    <w:unhideWhenUsed/>
    <w:qFormat/>
    <w:rsid w:val="002017A5"/>
    <w:pPr>
      <w:ind w:left="1716" w:hanging="1008"/>
      <w:outlineLvl w:val="4"/>
    </w:pPr>
  </w:style>
  <w:style w:type="paragraph" w:styleId="6">
    <w:name w:val="heading 6"/>
    <w:basedOn w:val="a"/>
    <w:next w:val="a"/>
    <w:link w:val="60"/>
    <w:unhideWhenUsed/>
    <w:qFormat/>
    <w:rsid w:val="002017A5"/>
    <w:pPr>
      <w:widowControl w:val="0"/>
      <w:autoSpaceDE w:val="0"/>
      <w:autoSpaceDN w:val="0"/>
      <w:adjustRightInd w:val="0"/>
      <w:spacing w:before="240" w:after="60" w:line="360" w:lineRule="auto"/>
      <w:ind w:left="1860" w:hanging="1152"/>
      <w:jc w:val="both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unhideWhenUsed/>
    <w:qFormat/>
    <w:rsid w:val="002017A5"/>
    <w:pPr>
      <w:widowControl w:val="0"/>
      <w:autoSpaceDE w:val="0"/>
      <w:autoSpaceDN w:val="0"/>
      <w:adjustRightInd w:val="0"/>
      <w:spacing w:before="240" w:after="60" w:line="360" w:lineRule="auto"/>
      <w:ind w:left="2004" w:hanging="1296"/>
      <w:jc w:val="both"/>
      <w:outlineLvl w:val="6"/>
    </w:pPr>
    <w:rPr>
      <w:rFonts w:ascii="Calibri" w:hAnsi="Calibri" w:cs="Times New Roman"/>
    </w:rPr>
  </w:style>
  <w:style w:type="paragraph" w:styleId="8">
    <w:name w:val="heading 8"/>
    <w:basedOn w:val="a"/>
    <w:next w:val="a"/>
    <w:link w:val="80"/>
    <w:uiPriority w:val="99"/>
    <w:unhideWhenUsed/>
    <w:qFormat/>
    <w:rsid w:val="002017A5"/>
    <w:pPr>
      <w:widowControl w:val="0"/>
      <w:autoSpaceDE w:val="0"/>
      <w:autoSpaceDN w:val="0"/>
      <w:adjustRightInd w:val="0"/>
      <w:spacing w:before="240" w:after="60" w:line="360" w:lineRule="auto"/>
      <w:ind w:left="2148" w:hanging="1440"/>
      <w:jc w:val="both"/>
      <w:outlineLvl w:val="7"/>
    </w:pPr>
    <w:rPr>
      <w:rFonts w:ascii="Calibri" w:hAnsi="Calibri" w:cs="Times New Roman"/>
      <w:i/>
      <w:iCs/>
    </w:rPr>
  </w:style>
  <w:style w:type="paragraph" w:styleId="9">
    <w:name w:val="heading 9"/>
    <w:basedOn w:val="a"/>
    <w:next w:val="a"/>
    <w:link w:val="90"/>
    <w:uiPriority w:val="99"/>
    <w:unhideWhenUsed/>
    <w:qFormat/>
    <w:rsid w:val="002017A5"/>
    <w:pPr>
      <w:widowControl w:val="0"/>
      <w:autoSpaceDE w:val="0"/>
      <w:autoSpaceDN w:val="0"/>
      <w:adjustRightInd w:val="0"/>
      <w:spacing w:before="240" w:after="60" w:line="360" w:lineRule="auto"/>
      <w:ind w:left="2292" w:hanging="1584"/>
      <w:jc w:val="both"/>
      <w:outlineLvl w:val="8"/>
    </w:pPr>
    <w:rPr>
      <w:rFonts w:ascii="Cambria" w:hAnsi="Cambria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(раздела) Знак"/>
    <w:link w:val="2"/>
    <w:rsid w:val="001F4A7E"/>
    <w:rPr>
      <w:rFonts w:ascii="Arial" w:hAnsi="Arial" w:cs="Arial"/>
      <w:b/>
      <w:sz w:val="24"/>
      <w:szCs w:val="28"/>
      <w:lang w:val="ru-RU" w:eastAsia="ru-RU" w:bidi="ar-SA"/>
    </w:rPr>
  </w:style>
  <w:style w:type="table" w:styleId="a3">
    <w:name w:val="Table Grid"/>
    <w:basedOn w:val="a1"/>
    <w:rsid w:val="001F4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аименование1 Знак"/>
    <w:link w:val="12"/>
    <w:locked/>
    <w:rsid w:val="00D66A3C"/>
    <w:rPr>
      <w:rFonts w:ascii="Arial" w:hAnsi="Arial" w:cs="Arial"/>
      <w:b/>
      <w:caps/>
      <w:sz w:val="28"/>
    </w:rPr>
  </w:style>
  <w:style w:type="paragraph" w:customStyle="1" w:styleId="21">
    <w:name w:val="Наименование2"/>
    <w:basedOn w:val="a"/>
    <w:next w:val="a"/>
    <w:link w:val="22"/>
    <w:rsid w:val="00D66A3C"/>
    <w:pPr>
      <w:widowControl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8"/>
      <w:szCs w:val="20"/>
    </w:rPr>
  </w:style>
  <w:style w:type="paragraph" w:customStyle="1" w:styleId="12">
    <w:name w:val="Наименование1"/>
    <w:basedOn w:val="a"/>
    <w:next w:val="21"/>
    <w:link w:val="11"/>
    <w:rsid w:val="00D66A3C"/>
    <w:pPr>
      <w:widowControl w:val="0"/>
      <w:autoSpaceDE w:val="0"/>
      <w:autoSpaceDN w:val="0"/>
      <w:adjustRightInd w:val="0"/>
      <w:spacing w:line="360" w:lineRule="auto"/>
      <w:jc w:val="center"/>
    </w:pPr>
    <w:rPr>
      <w:b/>
      <w:caps/>
      <w:sz w:val="28"/>
      <w:szCs w:val="20"/>
    </w:rPr>
  </w:style>
  <w:style w:type="character" w:customStyle="1" w:styleId="22">
    <w:name w:val="Наименование2 Знак"/>
    <w:link w:val="21"/>
    <w:locked/>
    <w:rsid w:val="00D66A3C"/>
    <w:rPr>
      <w:rFonts w:ascii="Arial" w:hAnsi="Arial"/>
      <w:b/>
      <w:sz w:val="28"/>
    </w:rPr>
  </w:style>
  <w:style w:type="character" w:customStyle="1" w:styleId="10">
    <w:name w:val="Заголовок 1 Знак"/>
    <w:aliases w:val="Заголовок 1 Знак Знак Знак Знак1,Заголовок 1 Знак1 Знак Знак Знак,Заголовок 1 Знак Знак1 Знак,Заголовок 1 Знак Знак Знак Знак Знак,Заголовок 1 Знак1 Знак Знак1,Заголовок 1 Знак Знак Знак1,Заголовок 1 Знак1 Знак1,H1 Знак,H11 Знак,. Знак"/>
    <w:basedOn w:val="a0"/>
    <w:link w:val="1"/>
    <w:uiPriority w:val="9"/>
    <w:rsid w:val="002017A5"/>
    <w:rPr>
      <w:rFonts w:ascii="Arial" w:hAnsi="Arial"/>
      <w:kern w:val="32"/>
      <w:sz w:val="28"/>
      <w:szCs w:val="32"/>
      <w:lang w:eastAsia="en-US"/>
    </w:rPr>
  </w:style>
  <w:style w:type="character" w:customStyle="1" w:styleId="30">
    <w:name w:val="Заголовок 3 Знак"/>
    <w:aliases w:val="(подраздела) Знак,римская нумерация Знак1,римская нумерация Знак Знак"/>
    <w:basedOn w:val="a0"/>
    <w:link w:val="3"/>
    <w:uiPriority w:val="9"/>
    <w:semiHidden/>
    <w:rsid w:val="002017A5"/>
    <w:rPr>
      <w:rFonts w:ascii="Arial" w:hAnsi="Arial"/>
      <w:kern w:val="32"/>
      <w:sz w:val="28"/>
      <w:szCs w:val="32"/>
      <w:lang w:val="en-US" w:eastAsia="en-US"/>
    </w:rPr>
  </w:style>
  <w:style w:type="character" w:customStyle="1" w:styleId="40">
    <w:name w:val="Заголовок 4 Знак"/>
    <w:basedOn w:val="a0"/>
    <w:link w:val="4"/>
    <w:semiHidden/>
    <w:rsid w:val="002017A5"/>
    <w:rPr>
      <w:rFonts w:ascii="Arial" w:hAnsi="Arial"/>
      <w:b/>
      <w:bCs/>
      <w:kern w:val="32"/>
      <w:sz w:val="28"/>
      <w:szCs w:val="32"/>
      <w:lang w:val="en-US" w:eastAsia="en-US"/>
    </w:rPr>
  </w:style>
  <w:style w:type="character" w:customStyle="1" w:styleId="50">
    <w:name w:val="Заголовок 5 Знак"/>
    <w:basedOn w:val="a0"/>
    <w:link w:val="5"/>
    <w:semiHidden/>
    <w:rsid w:val="002017A5"/>
    <w:rPr>
      <w:rFonts w:ascii="Arial" w:hAnsi="Arial"/>
      <w:b/>
      <w:bCs/>
      <w:kern w:val="32"/>
      <w:sz w:val="28"/>
      <w:szCs w:val="32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2017A5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semiHidden/>
    <w:rsid w:val="002017A5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rsid w:val="002017A5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rsid w:val="002017A5"/>
    <w:rPr>
      <w:rFonts w:ascii="Cambria" w:hAnsi="Cambria"/>
      <w:sz w:val="22"/>
      <w:szCs w:val="22"/>
    </w:rPr>
  </w:style>
  <w:style w:type="character" w:customStyle="1" w:styleId="a4">
    <w:name w:val="ХХХ Знак"/>
    <w:basedOn w:val="a0"/>
    <w:link w:val="a5"/>
    <w:locked/>
    <w:rsid w:val="002017A5"/>
    <w:rPr>
      <w:rFonts w:ascii="Arial" w:hAnsi="Arial" w:cs="Arial"/>
      <w:bCs/>
      <w:kern w:val="32"/>
      <w:sz w:val="28"/>
      <w:szCs w:val="32"/>
      <w:lang w:val="en-US" w:eastAsia="en-US"/>
    </w:rPr>
  </w:style>
  <w:style w:type="paragraph" w:customStyle="1" w:styleId="a5">
    <w:name w:val="ХХХ"/>
    <w:basedOn w:val="3"/>
    <w:link w:val="a4"/>
    <w:qFormat/>
    <w:rsid w:val="002017A5"/>
    <w:pPr>
      <w:keepNext w:val="0"/>
      <w:keepLines w:val="0"/>
      <w:widowControl/>
      <w:spacing w:before="0" w:after="0"/>
      <w:outlineLvl w:val="9"/>
    </w:pPr>
    <w:rPr>
      <w:rFonts w:cs="Arial"/>
      <w:bCs/>
    </w:rPr>
  </w:style>
  <w:style w:type="paragraph" w:customStyle="1" w:styleId="formattext">
    <w:name w:val="formattext"/>
    <w:basedOn w:val="a"/>
    <w:rsid w:val="003F373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6">
    <w:name w:val="List Paragraph"/>
    <w:basedOn w:val="a"/>
    <w:uiPriority w:val="72"/>
    <w:rsid w:val="00024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kolesova</dc:creator>
  <cp:keywords/>
  <cp:lastModifiedBy>Метелкина Светлана Васильевна</cp:lastModifiedBy>
  <cp:revision>46</cp:revision>
  <dcterms:created xsi:type="dcterms:W3CDTF">2019-04-09T10:11:00Z</dcterms:created>
  <dcterms:modified xsi:type="dcterms:W3CDTF">2026-09-18T08:27:00Z</dcterms:modified>
</cp:coreProperties>
</file>