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69AEC" w14:textId="5AED5B68" w:rsidR="000F4387" w:rsidRDefault="00027E7F" w:rsidP="004439F9">
      <w:pPr>
        <w:jc w:val="center"/>
        <w:rPr>
          <w:b/>
        </w:rPr>
      </w:pPr>
      <w:r>
        <w:rPr>
          <w:b/>
        </w:rPr>
        <w:t>ПРЕДЛОЖЕНИЯ</w:t>
      </w:r>
      <w:r w:rsidR="009D5329">
        <w:rPr>
          <w:b/>
        </w:rPr>
        <w:t xml:space="preserve"> И </w:t>
      </w:r>
      <w:r>
        <w:rPr>
          <w:b/>
        </w:rPr>
        <w:t>ЗАМЕЧАНИЯ АО «МОСВОДОКАНАЛ»</w:t>
      </w:r>
      <w:bookmarkStart w:id="0" w:name="_GoBack"/>
      <w:bookmarkEnd w:id="0"/>
      <w:r w:rsidR="00F41BFE">
        <w:rPr>
          <w:b/>
        </w:rPr>
        <w:br/>
      </w:r>
      <w:r w:rsidR="00F41BFE" w:rsidRPr="00F41BFE">
        <w:rPr>
          <w:b/>
        </w:rPr>
        <w:t xml:space="preserve">к проекту </w:t>
      </w:r>
      <w:r w:rsidR="007A2AAD">
        <w:rPr>
          <w:b/>
        </w:rPr>
        <w:t xml:space="preserve">ГОСТ Р </w:t>
      </w:r>
      <w:r w:rsidR="001F2EE3">
        <w:rPr>
          <w:b/>
        </w:rPr>
        <w:t>«</w:t>
      </w:r>
      <w:r w:rsidR="007A2AAD">
        <w:rPr>
          <w:b/>
        </w:rPr>
        <w:t>Качество воды. Отбор проб для проведения паразитологических исследований</w:t>
      </w:r>
      <w:r w:rsidR="001F2EE3">
        <w:rPr>
          <w:b/>
        </w:rPr>
        <w:t>»</w:t>
      </w:r>
      <w:r w:rsidR="007A2AAD">
        <w:rPr>
          <w:b/>
        </w:rPr>
        <w:br/>
      </w:r>
      <w:r w:rsidR="00F41BFE">
        <w:rPr>
          <w:b/>
        </w:rPr>
        <w:t>(далее – Проект)</w:t>
      </w:r>
      <w:r w:rsidR="000F4387">
        <w:rPr>
          <w:b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765"/>
        <w:gridCol w:w="5953"/>
        <w:gridCol w:w="3225"/>
      </w:tblGrid>
      <w:tr w:rsidR="000F4387" w14:paraId="60159E48" w14:textId="77777777" w:rsidTr="001F2EE3">
        <w:tc>
          <w:tcPr>
            <w:tcW w:w="617" w:type="dxa"/>
            <w:vAlign w:val="center"/>
          </w:tcPr>
          <w:p w14:paraId="287236B0" w14:textId="77777777" w:rsidR="000F4387" w:rsidRPr="000F4387" w:rsidRDefault="000F4387" w:rsidP="0096050E">
            <w:pPr>
              <w:jc w:val="center"/>
              <w:rPr>
                <w:b/>
                <w:szCs w:val="28"/>
              </w:rPr>
            </w:pPr>
            <w:r w:rsidRPr="000F4387">
              <w:rPr>
                <w:b/>
                <w:szCs w:val="28"/>
              </w:rPr>
              <w:t>№ п/п</w:t>
            </w:r>
          </w:p>
        </w:tc>
        <w:tc>
          <w:tcPr>
            <w:tcW w:w="4765" w:type="dxa"/>
            <w:vAlign w:val="center"/>
          </w:tcPr>
          <w:p w14:paraId="40A8C771" w14:textId="77777777" w:rsidR="000F4387" w:rsidRPr="000F4387" w:rsidRDefault="000F4387" w:rsidP="0096050E">
            <w:pPr>
              <w:jc w:val="center"/>
              <w:rPr>
                <w:b/>
                <w:szCs w:val="28"/>
              </w:rPr>
            </w:pPr>
            <w:r w:rsidRPr="000F4387">
              <w:rPr>
                <w:b/>
                <w:szCs w:val="28"/>
              </w:rPr>
              <w:t xml:space="preserve">Текст </w:t>
            </w:r>
            <w:r w:rsidR="00BB5B3B">
              <w:rPr>
                <w:b/>
                <w:szCs w:val="28"/>
              </w:rPr>
              <w:t>П</w:t>
            </w:r>
            <w:r w:rsidRPr="000F4387">
              <w:rPr>
                <w:b/>
                <w:szCs w:val="28"/>
              </w:rPr>
              <w:t>роекта</w:t>
            </w:r>
          </w:p>
        </w:tc>
        <w:tc>
          <w:tcPr>
            <w:tcW w:w="5953" w:type="dxa"/>
            <w:vAlign w:val="center"/>
          </w:tcPr>
          <w:p w14:paraId="25F81B29" w14:textId="77777777" w:rsidR="000F4387" w:rsidRPr="000F4387" w:rsidRDefault="000F4387" w:rsidP="0096050E">
            <w:pPr>
              <w:jc w:val="center"/>
              <w:rPr>
                <w:b/>
                <w:szCs w:val="28"/>
              </w:rPr>
            </w:pPr>
            <w:r w:rsidRPr="000F4387">
              <w:rPr>
                <w:b/>
                <w:szCs w:val="28"/>
              </w:rPr>
              <w:t>Замечания</w:t>
            </w:r>
          </w:p>
        </w:tc>
        <w:tc>
          <w:tcPr>
            <w:tcW w:w="3225" w:type="dxa"/>
            <w:vAlign w:val="center"/>
          </w:tcPr>
          <w:p w14:paraId="3A36B6F5" w14:textId="77777777" w:rsidR="000F4387" w:rsidRPr="000F4387" w:rsidRDefault="000F4387" w:rsidP="0096050E">
            <w:pPr>
              <w:jc w:val="center"/>
              <w:rPr>
                <w:b/>
                <w:szCs w:val="28"/>
              </w:rPr>
            </w:pPr>
            <w:r w:rsidRPr="000F4387">
              <w:rPr>
                <w:b/>
                <w:szCs w:val="28"/>
              </w:rPr>
              <w:t>Предложения (формулировка)</w:t>
            </w:r>
          </w:p>
        </w:tc>
      </w:tr>
      <w:tr w:rsidR="00D90D0B" w14:paraId="6A5DEF3B" w14:textId="77777777" w:rsidTr="001F2EE3">
        <w:tc>
          <w:tcPr>
            <w:tcW w:w="617" w:type="dxa"/>
            <w:vAlign w:val="center"/>
          </w:tcPr>
          <w:p w14:paraId="23CE49BE" w14:textId="77777777" w:rsidR="00D90D0B" w:rsidRPr="000F4387" w:rsidRDefault="00D90D0B" w:rsidP="0096050E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765" w:type="dxa"/>
          </w:tcPr>
          <w:p w14:paraId="4441A9C3" w14:textId="77777777" w:rsidR="00D90D0B" w:rsidRDefault="00D90D0B" w:rsidP="004677E5">
            <w:pPr>
              <w:ind w:firstLine="454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 Область применения</w:t>
            </w:r>
          </w:p>
          <w:p w14:paraId="29A1FAC1" w14:textId="77777777" w:rsidR="00D90D0B" w:rsidRDefault="00D90D0B" w:rsidP="004677E5">
            <w:pPr>
              <w:ind w:firstLine="454"/>
              <w:jc w:val="both"/>
              <w:rPr>
                <w:i/>
                <w:szCs w:val="28"/>
              </w:rPr>
            </w:pPr>
            <w:r w:rsidRPr="00D90D0B">
              <w:rPr>
                <w:i/>
                <w:szCs w:val="28"/>
              </w:rPr>
              <w:t>(абзац второй)</w:t>
            </w:r>
          </w:p>
          <w:p w14:paraId="3BEFD384" w14:textId="5DF4DAAC" w:rsidR="00D90D0B" w:rsidRPr="00D90D0B" w:rsidRDefault="00D90D0B" w:rsidP="004677E5">
            <w:pPr>
              <w:ind w:firstLine="454"/>
              <w:jc w:val="both"/>
              <w:rPr>
                <w:szCs w:val="28"/>
              </w:rPr>
            </w:pPr>
            <w:r w:rsidRPr="00D90D0B">
              <w:rPr>
                <w:szCs w:val="28"/>
              </w:rPr>
              <w:t xml:space="preserve">Настоящий стандарт предназначен для компетентных испытательных лабораторий, способных получать  достоверные результаты в процессе исследований в соответствии с ГОСТ ИСО/МЭК 17025, осуществляющих надзор в сфере защиты прав потребителей и благополучия человека, осуществляющих </w:t>
            </w:r>
            <w:proofErr w:type="spellStart"/>
            <w:r w:rsidRPr="00D90D0B">
              <w:rPr>
                <w:szCs w:val="28"/>
              </w:rPr>
              <w:t>санитарно</w:t>
            </w:r>
            <w:proofErr w:type="spellEnd"/>
            <w:r w:rsidRPr="00D90D0B">
              <w:rPr>
                <w:szCs w:val="28"/>
              </w:rPr>
              <w:t>–</w:t>
            </w:r>
            <w:proofErr w:type="spellStart"/>
            <w:r w:rsidRPr="00D90D0B">
              <w:rPr>
                <w:szCs w:val="28"/>
              </w:rPr>
              <w:t>паразитологический</w:t>
            </w:r>
            <w:proofErr w:type="spellEnd"/>
            <w:r w:rsidRPr="00D90D0B">
              <w:rPr>
                <w:szCs w:val="28"/>
              </w:rPr>
              <w:t xml:space="preserve"> контроль воды, расфасованной в емкости, воды централизованного питьевого водоснабжения, нецентрализованного водоснабжения, поверхностных водных объектов, морской воды в контрольных створах и местах водопользования, обеззараженных </w:t>
            </w:r>
            <w:r w:rsidRPr="00D90D0B">
              <w:rPr>
                <w:szCs w:val="28"/>
              </w:rPr>
              <w:lastRenderedPageBreak/>
              <w:t>сточных вод, допустимых к сбросу в поверхностные водные объекты, воды плавательных бассейнов и аквапарков, а также могут быть использованы лабораториями организаций, осуществляющих производственный контроль2, научных учреждений, занимающихся изучением особенностей эпидемиологии паразитарных болезней, и научно обосновывающих мероприятий по охране окружающей среды от загрязнения и защите здоровья населения.</w:t>
            </w:r>
          </w:p>
        </w:tc>
        <w:tc>
          <w:tcPr>
            <w:tcW w:w="5953" w:type="dxa"/>
          </w:tcPr>
          <w:p w14:paraId="7A925274" w14:textId="0F74C906" w:rsidR="00D90D0B" w:rsidRDefault="00D90D0B" w:rsidP="00D90D0B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Так как пункт</w:t>
            </w:r>
            <w:r w:rsidRPr="00D90D0B">
              <w:rPr>
                <w:szCs w:val="28"/>
              </w:rPr>
              <w:t xml:space="preserve"> 5.11 </w:t>
            </w:r>
            <w:r>
              <w:rPr>
                <w:szCs w:val="28"/>
              </w:rPr>
              <w:t>Проекта</w:t>
            </w:r>
            <w:r w:rsidRPr="00D90D0B">
              <w:rPr>
                <w:szCs w:val="28"/>
              </w:rPr>
              <w:t xml:space="preserve"> описывает порядок отбора проб донных отложений, осадка сточных вод и других подобных объектов, предлагаем</w:t>
            </w:r>
            <w:r>
              <w:rPr>
                <w:szCs w:val="28"/>
              </w:rPr>
              <w:t xml:space="preserve"> дополнить раздел 1 «Область применения»</w:t>
            </w:r>
            <w:r w:rsidRPr="00D90D0B">
              <w:rPr>
                <w:szCs w:val="28"/>
              </w:rPr>
              <w:t xml:space="preserve"> перечнем этих объектов.</w:t>
            </w:r>
          </w:p>
        </w:tc>
        <w:tc>
          <w:tcPr>
            <w:tcW w:w="3225" w:type="dxa"/>
          </w:tcPr>
          <w:p w14:paraId="417607D5" w14:textId="71408784" w:rsidR="00D90D0B" w:rsidRDefault="00D90D0B" w:rsidP="004677E5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>Изложить абзац второй раздела 1 Проекта в следующей редакции:</w:t>
            </w:r>
          </w:p>
          <w:p w14:paraId="5A7234BC" w14:textId="64F90D09" w:rsidR="00D90D0B" w:rsidRDefault="00D90D0B" w:rsidP="004677E5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D90D0B">
              <w:rPr>
                <w:szCs w:val="28"/>
              </w:rPr>
              <w:t xml:space="preserve">Настоящий стандарт предназначен для компетентных испытательных лабораторий, способных получать  достоверные результаты в процессе исследований в соответствии с ГОСТ ИСО/МЭК 17025, осуществляющих надзор в сфере защиты прав потребителей и благополучия человека, осуществляющих </w:t>
            </w:r>
            <w:proofErr w:type="spellStart"/>
            <w:r w:rsidRPr="00D90D0B">
              <w:rPr>
                <w:szCs w:val="28"/>
              </w:rPr>
              <w:t>санитарно</w:t>
            </w:r>
            <w:proofErr w:type="spellEnd"/>
            <w:r w:rsidRPr="00D90D0B">
              <w:rPr>
                <w:szCs w:val="28"/>
              </w:rPr>
              <w:t>–</w:t>
            </w:r>
            <w:proofErr w:type="spellStart"/>
            <w:r w:rsidRPr="00D90D0B">
              <w:rPr>
                <w:szCs w:val="28"/>
              </w:rPr>
              <w:lastRenderedPageBreak/>
              <w:t>паразитологический</w:t>
            </w:r>
            <w:proofErr w:type="spellEnd"/>
            <w:r w:rsidRPr="00D90D0B">
              <w:rPr>
                <w:szCs w:val="28"/>
              </w:rPr>
              <w:t xml:space="preserve"> контроль воды, расфасованной в емкости, воды централизованного питьевого водоснабжения, нецентрализованного водоснабжения, поверхностных водных объектов, морской воды в контрольных створах и местах водопользования, обеззараженных сточных вод, допустимых к сбросу в поверхностные водные объекты, воды плавательных бассейнов и аквапарков, </w:t>
            </w:r>
            <w:r w:rsidRPr="00D90D0B">
              <w:rPr>
                <w:b/>
                <w:szCs w:val="28"/>
              </w:rPr>
              <w:t>осадков сточных вод, донных отложений, навозных стоков, отходов производства и потребления</w:t>
            </w:r>
            <w:r w:rsidRPr="00D90D0B">
              <w:rPr>
                <w:szCs w:val="28"/>
              </w:rPr>
              <w:t xml:space="preserve">, а также могут быть использованы </w:t>
            </w:r>
            <w:r w:rsidRPr="00D90D0B">
              <w:rPr>
                <w:szCs w:val="28"/>
              </w:rPr>
              <w:lastRenderedPageBreak/>
              <w:t>лабораториями организаций, осуществляющих производственный контроль, научных учреждений, занимающихся изучением особенностей эпидемиологии паразитарных болезней, и научно обосновывающих мероприятий по охране окружающей среды от загрязнения и защите здоровья населения.</w:t>
            </w:r>
            <w:r>
              <w:rPr>
                <w:szCs w:val="28"/>
              </w:rPr>
              <w:t>».</w:t>
            </w:r>
          </w:p>
        </w:tc>
      </w:tr>
      <w:tr w:rsidR="000F4387" w14:paraId="2423E51F" w14:textId="77777777" w:rsidTr="001F2EE3">
        <w:tc>
          <w:tcPr>
            <w:tcW w:w="617" w:type="dxa"/>
            <w:vAlign w:val="center"/>
          </w:tcPr>
          <w:p w14:paraId="386622B9" w14:textId="77777777" w:rsidR="000F4387" w:rsidRPr="000F4387" w:rsidRDefault="000F4387" w:rsidP="0096050E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765" w:type="dxa"/>
          </w:tcPr>
          <w:p w14:paraId="414EE2A2" w14:textId="77777777" w:rsidR="000F4387" w:rsidRDefault="007A2AAD" w:rsidP="004677E5">
            <w:pPr>
              <w:ind w:firstLine="454"/>
              <w:jc w:val="both"/>
              <w:rPr>
                <w:b/>
                <w:szCs w:val="28"/>
              </w:rPr>
            </w:pPr>
            <w:r w:rsidRPr="007A2AAD">
              <w:rPr>
                <w:b/>
                <w:szCs w:val="28"/>
              </w:rPr>
              <w:t>2 Нормативные ссылки</w:t>
            </w:r>
          </w:p>
          <w:p w14:paraId="0A592903" w14:textId="77777777" w:rsidR="007A2AAD" w:rsidRDefault="007A2AAD" w:rsidP="004677E5">
            <w:pPr>
              <w:ind w:firstLine="454"/>
              <w:jc w:val="both"/>
              <w:rPr>
                <w:b/>
                <w:szCs w:val="28"/>
              </w:rPr>
            </w:pPr>
          </w:p>
          <w:p w14:paraId="1987087F" w14:textId="77777777" w:rsidR="007A2AAD" w:rsidRPr="000F4387" w:rsidRDefault="007A2AAD" w:rsidP="004677E5">
            <w:pPr>
              <w:ind w:firstLine="454"/>
              <w:jc w:val="both"/>
              <w:rPr>
                <w:szCs w:val="28"/>
              </w:rPr>
            </w:pPr>
            <w:r w:rsidRPr="007A2AAD">
              <w:rPr>
                <w:szCs w:val="28"/>
              </w:rPr>
              <w:t>ГОСТ ИСО/МЭК 17025 Общие требования к компетентности испытательных и калибровочных лабораторий</w:t>
            </w:r>
          </w:p>
        </w:tc>
        <w:tc>
          <w:tcPr>
            <w:tcW w:w="5953" w:type="dxa"/>
          </w:tcPr>
          <w:p w14:paraId="6C5DB0A6" w14:textId="77777777" w:rsidR="000F4387" w:rsidRPr="007A2AAD" w:rsidRDefault="007A2AAD" w:rsidP="004677E5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Указанный ГОСТ утратил силу в связи с изданием приказа Росстандарта от 15 июля 2019 г. № 385-ст, утвердившего ГОСТ </w:t>
            </w:r>
            <w:r>
              <w:rPr>
                <w:szCs w:val="28"/>
                <w:lang w:val="en-US"/>
              </w:rPr>
              <w:t>ISO</w:t>
            </w:r>
            <w:r w:rsidRPr="007A2AAD">
              <w:rPr>
                <w:szCs w:val="28"/>
              </w:rPr>
              <w:t>/</w:t>
            </w:r>
            <w:r>
              <w:rPr>
                <w:szCs w:val="28"/>
                <w:lang w:val="en-US"/>
              </w:rPr>
              <w:t>IEC</w:t>
            </w:r>
            <w:r w:rsidRPr="007A2AAD">
              <w:rPr>
                <w:szCs w:val="28"/>
              </w:rPr>
              <w:t xml:space="preserve"> </w:t>
            </w:r>
            <w:r>
              <w:rPr>
                <w:szCs w:val="28"/>
              </w:rPr>
              <w:t>17025-2019 Общие требования к компетентности испытательных и ка</w:t>
            </w:r>
            <w:r w:rsidR="00751849">
              <w:rPr>
                <w:szCs w:val="28"/>
              </w:rPr>
              <w:t>либровочных лабораторий</w:t>
            </w:r>
            <w:r>
              <w:rPr>
                <w:szCs w:val="28"/>
              </w:rPr>
              <w:t>.</w:t>
            </w:r>
          </w:p>
        </w:tc>
        <w:tc>
          <w:tcPr>
            <w:tcW w:w="3225" w:type="dxa"/>
          </w:tcPr>
          <w:p w14:paraId="614EB934" w14:textId="77777777" w:rsidR="000F4387" w:rsidRPr="000F4387" w:rsidRDefault="00116104" w:rsidP="004677E5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>Актуализировать.</w:t>
            </w:r>
          </w:p>
        </w:tc>
      </w:tr>
      <w:tr w:rsidR="000F4387" w14:paraId="56E52E12" w14:textId="77777777" w:rsidTr="001F2EE3">
        <w:tc>
          <w:tcPr>
            <w:tcW w:w="617" w:type="dxa"/>
            <w:vAlign w:val="center"/>
          </w:tcPr>
          <w:p w14:paraId="101998F3" w14:textId="77777777" w:rsidR="000F4387" w:rsidRPr="000F4387" w:rsidRDefault="000F4387" w:rsidP="0096050E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765" w:type="dxa"/>
          </w:tcPr>
          <w:p w14:paraId="410D6F14" w14:textId="77777777" w:rsidR="000F4387" w:rsidRPr="00F15CB8" w:rsidRDefault="00F15CB8" w:rsidP="00D70D49">
            <w:pPr>
              <w:ind w:firstLine="454"/>
              <w:jc w:val="both"/>
              <w:rPr>
                <w:b/>
                <w:szCs w:val="28"/>
              </w:rPr>
            </w:pPr>
            <w:r w:rsidRPr="00F15CB8">
              <w:rPr>
                <w:b/>
                <w:szCs w:val="28"/>
              </w:rPr>
              <w:t>3 Термины и определения</w:t>
            </w:r>
          </w:p>
          <w:p w14:paraId="3B6B3313" w14:textId="77777777" w:rsidR="00F15CB8" w:rsidRPr="00F15CB8" w:rsidRDefault="00F15CB8" w:rsidP="00D70D49">
            <w:pPr>
              <w:ind w:firstLine="454"/>
              <w:jc w:val="both"/>
              <w:rPr>
                <w:b/>
                <w:szCs w:val="28"/>
              </w:rPr>
            </w:pPr>
          </w:p>
          <w:p w14:paraId="1A932D75" w14:textId="77777777" w:rsidR="00F15CB8" w:rsidRPr="00F15CB8" w:rsidRDefault="00F15CB8" w:rsidP="00D70D49">
            <w:pPr>
              <w:ind w:firstLine="454"/>
              <w:jc w:val="both"/>
              <w:rPr>
                <w:rFonts w:eastAsia="Calibri"/>
                <w:szCs w:val="28"/>
              </w:rPr>
            </w:pPr>
            <w:r w:rsidRPr="00F15CB8">
              <w:rPr>
                <w:rFonts w:eastAsia="Calibri"/>
                <w:szCs w:val="28"/>
              </w:rPr>
              <w:t xml:space="preserve">В настоящем стандарте применены </w:t>
            </w:r>
            <w:r w:rsidRPr="00F15CB8">
              <w:rPr>
                <w:rFonts w:eastAsia="Calibri"/>
                <w:iCs/>
                <w:szCs w:val="28"/>
              </w:rPr>
              <w:t xml:space="preserve">термины по </w:t>
            </w:r>
            <w:r w:rsidRPr="00F15CB8">
              <w:rPr>
                <w:rFonts w:eastAsia="Calibri"/>
                <w:szCs w:val="28"/>
              </w:rPr>
              <w:t>ГОСТ 30813 и ГОСТ Р 56237-2014</w:t>
            </w:r>
            <w:r w:rsidRPr="00F15CB8">
              <w:rPr>
                <w:rFonts w:eastAsia="Calibri"/>
                <w:iCs/>
                <w:szCs w:val="28"/>
              </w:rPr>
              <w:t>, а</w:t>
            </w:r>
            <w:r w:rsidRPr="00F15CB8">
              <w:rPr>
                <w:rFonts w:eastAsia="Calibri"/>
                <w:szCs w:val="28"/>
              </w:rPr>
              <w:t xml:space="preserve"> </w:t>
            </w:r>
            <w:r w:rsidRPr="00F15CB8">
              <w:rPr>
                <w:rFonts w:eastAsia="Calibri"/>
                <w:iCs/>
                <w:szCs w:val="28"/>
              </w:rPr>
              <w:t>также</w:t>
            </w:r>
            <w:r w:rsidRPr="00F15CB8">
              <w:rPr>
                <w:rFonts w:eastAsia="Calibri"/>
                <w:szCs w:val="28"/>
              </w:rPr>
              <w:t xml:space="preserve"> </w:t>
            </w:r>
            <w:r w:rsidRPr="00F15CB8">
              <w:rPr>
                <w:rFonts w:eastAsia="Calibri"/>
                <w:szCs w:val="28"/>
              </w:rPr>
              <w:lastRenderedPageBreak/>
              <w:t>следующие термины с соответствующим определениями:</w:t>
            </w:r>
          </w:p>
          <w:p w14:paraId="1B4394E8" w14:textId="77777777" w:rsidR="00F15CB8" w:rsidRPr="00F15CB8" w:rsidRDefault="00F15CB8" w:rsidP="00D70D49">
            <w:pPr>
              <w:tabs>
                <w:tab w:val="left" w:pos="993"/>
              </w:tabs>
              <w:ind w:firstLine="454"/>
              <w:jc w:val="both"/>
              <w:rPr>
                <w:rFonts w:eastAsia="Calibri"/>
                <w:szCs w:val="28"/>
              </w:rPr>
            </w:pPr>
            <w:r w:rsidRPr="00F15CB8">
              <w:rPr>
                <w:rFonts w:eastAsia="Calibri"/>
                <w:szCs w:val="28"/>
              </w:rPr>
              <w:t>3.1 </w:t>
            </w:r>
            <w:proofErr w:type="spellStart"/>
            <w:r w:rsidRPr="00F15CB8">
              <w:rPr>
                <w:rFonts w:eastAsia="Calibri"/>
                <w:szCs w:val="28"/>
              </w:rPr>
              <w:t>ооцисты</w:t>
            </w:r>
            <w:proofErr w:type="spellEnd"/>
            <w:r w:rsidRPr="00F15CB8">
              <w:rPr>
                <w:rFonts w:eastAsia="Calibri"/>
                <w:szCs w:val="28"/>
              </w:rPr>
              <w:t xml:space="preserve"> </w:t>
            </w:r>
            <w:proofErr w:type="spellStart"/>
            <w:r w:rsidRPr="00F15CB8">
              <w:rPr>
                <w:rFonts w:eastAsia="Calibri"/>
                <w:szCs w:val="28"/>
              </w:rPr>
              <w:t>криптоспоридии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r w:rsidRPr="00F15CB8">
              <w:rPr>
                <w:rFonts w:eastAsia="Calibri"/>
                <w:szCs w:val="28"/>
              </w:rPr>
              <w:t>(</w:t>
            </w:r>
            <w:r w:rsidRPr="00F15CB8">
              <w:rPr>
                <w:rFonts w:eastAsia="Calibri"/>
                <w:bCs/>
                <w:szCs w:val="28"/>
              </w:rPr>
              <w:t xml:space="preserve">лат. </w:t>
            </w:r>
            <w:proofErr w:type="spellStart"/>
            <w:r w:rsidRPr="00F15CB8">
              <w:rPr>
                <w:rFonts w:eastAsia="Calibri"/>
                <w:szCs w:val="28"/>
              </w:rPr>
              <w:t>Cryptosporidium</w:t>
            </w:r>
            <w:proofErr w:type="spellEnd"/>
            <w:r w:rsidRPr="00F15CB8">
              <w:rPr>
                <w:rFonts w:eastAsia="Calibri"/>
                <w:szCs w:val="28"/>
              </w:rPr>
              <w:t xml:space="preserve">): Род паразитических протистов, способных поражать человека, вызывая заболевание пищеварительной системы </w:t>
            </w:r>
            <w:proofErr w:type="spellStart"/>
            <w:r w:rsidRPr="00F15CB8">
              <w:rPr>
                <w:rFonts w:eastAsia="Calibri"/>
                <w:szCs w:val="28"/>
              </w:rPr>
              <w:t>криптоспоридиоз</w:t>
            </w:r>
            <w:proofErr w:type="spellEnd"/>
            <w:r w:rsidRPr="00F15CB8">
              <w:rPr>
                <w:rFonts w:eastAsia="Calibri"/>
                <w:szCs w:val="28"/>
              </w:rPr>
              <w:t>, выделяющиеся из толстого кишечника при акте дефекации и концентрирующиеся на различных объектах внешней среды для заражения других хозяев.</w:t>
            </w:r>
            <w:r w:rsidRPr="00F15CB8">
              <w:rPr>
                <w:rFonts w:eastAsia="Calibri"/>
                <w:i/>
                <w:color w:val="FF0000"/>
                <w:szCs w:val="28"/>
              </w:rPr>
              <w:t xml:space="preserve"> </w:t>
            </w:r>
          </w:p>
        </w:tc>
        <w:tc>
          <w:tcPr>
            <w:tcW w:w="5953" w:type="dxa"/>
          </w:tcPr>
          <w:p w14:paraId="0AB452FD" w14:textId="77777777" w:rsidR="00F15CB8" w:rsidRDefault="002B2CF9" w:rsidP="00D70D49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Определение неверное:</w:t>
            </w:r>
          </w:p>
          <w:p w14:paraId="42E06B0F" w14:textId="77777777" w:rsidR="002B2CF9" w:rsidRDefault="002B2CF9" w:rsidP="00D70D49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proofErr w:type="spellStart"/>
            <w:r>
              <w:rPr>
                <w:szCs w:val="28"/>
              </w:rPr>
              <w:t>ооцисты</w:t>
            </w:r>
            <w:proofErr w:type="spellEnd"/>
            <w:r>
              <w:rPr>
                <w:szCs w:val="28"/>
              </w:rPr>
              <w:t xml:space="preserve"> – это споры </w:t>
            </w:r>
            <w:proofErr w:type="spellStart"/>
            <w:r>
              <w:rPr>
                <w:szCs w:val="28"/>
              </w:rPr>
              <w:t>криптоспоридий</w:t>
            </w:r>
            <w:proofErr w:type="spellEnd"/>
            <w:r>
              <w:rPr>
                <w:szCs w:val="28"/>
              </w:rPr>
              <w:t>;</w:t>
            </w:r>
          </w:p>
          <w:p w14:paraId="3677EC4D" w14:textId="77777777" w:rsidR="002B2CF9" w:rsidRDefault="002B2CF9" w:rsidP="00D70D49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proofErr w:type="spellStart"/>
            <w:r>
              <w:rPr>
                <w:szCs w:val="28"/>
              </w:rPr>
              <w:t>криптоспоридии</w:t>
            </w:r>
            <w:proofErr w:type="spellEnd"/>
            <w:r>
              <w:rPr>
                <w:szCs w:val="28"/>
              </w:rPr>
              <w:t xml:space="preserve"> (а не </w:t>
            </w:r>
            <w:proofErr w:type="spellStart"/>
            <w:r>
              <w:rPr>
                <w:szCs w:val="28"/>
              </w:rPr>
              <w:t>ооцисты</w:t>
            </w:r>
            <w:proofErr w:type="spellEnd"/>
            <w:r>
              <w:rPr>
                <w:szCs w:val="28"/>
              </w:rPr>
              <w:t>) – род паразитических протистов</w:t>
            </w:r>
            <w:r w:rsidR="006E4B43">
              <w:rPr>
                <w:szCs w:val="28"/>
              </w:rPr>
              <w:t xml:space="preserve"> </w:t>
            </w:r>
            <w:r w:rsidR="008B191D">
              <w:rPr>
                <w:szCs w:val="28"/>
              </w:rPr>
              <w:t>(</w:t>
            </w:r>
            <w:r w:rsidR="006E4B43" w:rsidRPr="006E4B43">
              <w:rPr>
                <w:szCs w:val="28"/>
              </w:rPr>
              <w:t xml:space="preserve">из типа </w:t>
            </w:r>
            <w:proofErr w:type="spellStart"/>
            <w:r w:rsidR="006E4B43" w:rsidRPr="006E4B43">
              <w:rPr>
                <w:szCs w:val="28"/>
              </w:rPr>
              <w:t>Апикомлекс</w:t>
            </w:r>
            <w:r w:rsidR="002328E2">
              <w:rPr>
                <w:szCs w:val="28"/>
              </w:rPr>
              <w:t>ы</w:t>
            </w:r>
            <w:proofErr w:type="spellEnd"/>
            <w:r w:rsidR="0003625A">
              <w:rPr>
                <w:szCs w:val="28"/>
              </w:rPr>
              <w:t xml:space="preserve">, куда входят паразитические </w:t>
            </w:r>
            <w:r w:rsidR="0003625A">
              <w:rPr>
                <w:szCs w:val="28"/>
              </w:rPr>
              <w:lastRenderedPageBreak/>
              <w:t>простейшие</w:t>
            </w:r>
            <w:r w:rsidR="008B191D">
              <w:rPr>
                <w:szCs w:val="28"/>
              </w:rPr>
              <w:t>)</w:t>
            </w:r>
            <w:r w:rsidR="00B87D4C">
              <w:rPr>
                <w:szCs w:val="28"/>
              </w:rPr>
              <w:t>.</w:t>
            </w:r>
            <w:r w:rsidR="00C2122D">
              <w:rPr>
                <w:szCs w:val="28"/>
              </w:rPr>
              <w:t xml:space="preserve"> </w:t>
            </w:r>
            <w:r w:rsidR="002328E2">
              <w:rPr>
                <w:szCs w:val="28"/>
              </w:rPr>
              <w:t>При этом н</w:t>
            </w:r>
            <w:r w:rsidR="00B87D4C">
              <w:rPr>
                <w:szCs w:val="28"/>
              </w:rPr>
              <w:t xml:space="preserve">е все виды </w:t>
            </w:r>
            <w:proofErr w:type="spellStart"/>
            <w:r w:rsidR="00B87D4C">
              <w:rPr>
                <w:szCs w:val="28"/>
              </w:rPr>
              <w:t>криптоспоридий</w:t>
            </w:r>
            <w:proofErr w:type="spellEnd"/>
            <w:r w:rsidR="00B87D4C">
              <w:rPr>
                <w:szCs w:val="28"/>
              </w:rPr>
              <w:t xml:space="preserve"> вызывают</w:t>
            </w:r>
            <w:r w:rsidR="00C2122D">
              <w:rPr>
                <w:szCs w:val="28"/>
              </w:rPr>
              <w:t xml:space="preserve"> </w:t>
            </w:r>
            <w:proofErr w:type="spellStart"/>
            <w:r w:rsidR="00C2122D">
              <w:rPr>
                <w:szCs w:val="28"/>
              </w:rPr>
              <w:t>криптоспоридиоз</w:t>
            </w:r>
            <w:proofErr w:type="spellEnd"/>
            <w:r w:rsidR="00B87D4C">
              <w:rPr>
                <w:szCs w:val="28"/>
              </w:rPr>
              <w:t xml:space="preserve"> у человека</w:t>
            </w:r>
            <w:r>
              <w:rPr>
                <w:szCs w:val="28"/>
              </w:rPr>
              <w:t>;</w:t>
            </w:r>
          </w:p>
          <w:p w14:paraId="31B1153F" w14:textId="77777777" w:rsidR="00C2122D" w:rsidRDefault="00C2122D" w:rsidP="00D70D49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>3. конструкция «и концентрирующиеся на различных объектах внешней среды для заражения других хозяев» не несет никакой смысловой нагрузки;</w:t>
            </w:r>
          </w:p>
          <w:p w14:paraId="7188F277" w14:textId="77777777" w:rsidR="002B2CF9" w:rsidRPr="000F4387" w:rsidRDefault="00C2122D" w:rsidP="00D70D49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2B2CF9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в целом </w:t>
            </w:r>
            <w:r w:rsidR="002B2CF9">
              <w:rPr>
                <w:szCs w:val="28"/>
              </w:rPr>
              <w:t>нарушена лексическая сочетаемость.</w:t>
            </w:r>
          </w:p>
        </w:tc>
        <w:tc>
          <w:tcPr>
            <w:tcW w:w="3225" w:type="dxa"/>
          </w:tcPr>
          <w:p w14:paraId="2DCAC49B" w14:textId="77777777" w:rsidR="000F4387" w:rsidRPr="000F4387" w:rsidRDefault="00091C5E" w:rsidP="00D70D49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Переработать норму</w:t>
            </w:r>
            <w:r w:rsidR="00F15CB8">
              <w:rPr>
                <w:szCs w:val="28"/>
              </w:rPr>
              <w:t xml:space="preserve"> с учетом замечаний.</w:t>
            </w:r>
          </w:p>
        </w:tc>
      </w:tr>
      <w:tr w:rsidR="000F4387" w14:paraId="0788ABDF" w14:textId="77777777" w:rsidTr="001F2EE3">
        <w:tc>
          <w:tcPr>
            <w:tcW w:w="617" w:type="dxa"/>
            <w:vAlign w:val="center"/>
          </w:tcPr>
          <w:p w14:paraId="3125587C" w14:textId="77777777" w:rsidR="000F4387" w:rsidRPr="000F4387" w:rsidRDefault="000F4387" w:rsidP="0096050E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765" w:type="dxa"/>
          </w:tcPr>
          <w:p w14:paraId="00C04EC3" w14:textId="77777777" w:rsidR="00C2122D" w:rsidRPr="00F15CB8" w:rsidRDefault="00C2122D" w:rsidP="00D70D49">
            <w:pPr>
              <w:ind w:firstLine="454"/>
              <w:jc w:val="both"/>
              <w:rPr>
                <w:b/>
                <w:szCs w:val="28"/>
              </w:rPr>
            </w:pPr>
            <w:r w:rsidRPr="00F15CB8">
              <w:rPr>
                <w:b/>
                <w:szCs w:val="28"/>
              </w:rPr>
              <w:t>3 Термины и определения</w:t>
            </w:r>
          </w:p>
          <w:p w14:paraId="6C9A4DC7" w14:textId="77777777" w:rsidR="00C2122D" w:rsidRDefault="00C2122D" w:rsidP="00D70D49">
            <w:pPr>
              <w:ind w:firstLine="454"/>
              <w:jc w:val="both"/>
              <w:rPr>
                <w:szCs w:val="28"/>
              </w:rPr>
            </w:pPr>
          </w:p>
          <w:p w14:paraId="76A6BB4F" w14:textId="77777777" w:rsidR="000F4387" w:rsidRPr="000F4387" w:rsidRDefault="00C2122D" w:rsidP="00D70D49">
            <w:pPr>
              <w:ind w:firstLine="454"/>
              <w:jc w:val="both"/>
              <w:rPr>
                <w:szCs w:val="28"/>
              </w:rPr>
            </w:pPr>
            <w:r w:rsidRPr="00C2122D">
              <w:rPr>
                <w:szCs w:val="28"/>
              </w:rPr>
              <w:t xml:space="preserve">3.2 цисты лямблии (лат. </w:t>
            </w:r>
            <w:proofErr w:type="spellStart"/>
            <w:r w:rsidRPr="00C2122D">
              <w:rPr>
                <w:szCs w:val="28"/>
              </w:rPr>
              <w:t>Giardia</w:t>
            </w:r>
            <w:proofErr w:type="spellEnd"/>
            <w:r w:rsidRPr="00C2122D">
              <w:rPr>
                <w:szCs w:val="28"/>
              </w:rPr>
              <w:t xml:space="preserve">, </w:t>
            </w:r>
            <w:proofErr w:type="spellStart"/>
            <w:r w:rsidRPr="00C2122D">
              <w:rPr>
                <w:szCs w:val="28"/>
              </w:rPr>
              <w:t>Lamblia</w:t>
            </w:r>
            <w:proofErr w:type="spellEnd"/>
            <w:r w:rsidRPr="00C2122D">
              <w:rPr>
                <w:szCs w:val="28"/>
              </w:rPr>
              <w:t xml:space="preserve">): Простейшие паразиты, возбудители </w:t>
            </w:r>
            <w:proofErr w:type="spellStart"/>
            <w:r w:rsidRPr="00C2122D">
              <w:rPr>
                <w:szCs w:val="28"/>
              </w:rPr>
              <w:t>лямблиоза</w:t>
            </w:r>
            <w:proofErr w:type="spellEnd"/>
            <w:r w:rsidRPr="00C2122D">
              <w:rPr>
                <w:szCs w:val="28"/>
              </w:rPr>
              <w:t xml:space="preserve"> человека, существующие  в двух формах - в верхних отделах тонкой кишки в виде вегетативной формы  и  толстой кишки в виде цисты (споровая форма), которые с испражнениями выделяются в объекты внешней среды, обнаруживаются в хлорированной воде из-под крана, в загрязненных водоемах и других водных объектах.</w:t>
            </w:r>
          </w:p>
        </w:tc>
        <w:tc>
          <w:tcPr>
            <w:tcW w:w="5953" w:type="dxa"/>
          </w:tcPr>
          <w:p w14:paraId="756CC05B" w14:textId="77777777" w:rsidR="002328E2" w:rsidRPr="000F4387" w:rsidRDefault="00C2122D" w:rsidP="003D244A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>Аналогично замечанию к определению «</w:t>
            </w:r>
            <w:proofErr w:type="spellStart"/>
            <w:r>
              <w:rPr>
                <w:szCs w:val="28"/>
              </w:rPr>
              <w:t>ооцисты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криптоспоридии</w:t>
            </w:r>
            <w:proofErr w:type="spellEnd"/>
            <w:r>
              <w:rPr>
                <w:szCs w:val="28"/>
              </w:rPr>
              <w:t xml:space="preserve">». </w:t>
            </w:r>
          </w:p>
        </w:tc>
        <w:tc>
          <w:tcPr>
            <w:tcW w:w="3225" w:type="dxa"/>
          </w:tcPr>
          <w:p w14:paraId="681C4A3C" w14:textId="77777777" w:rsidR="000F4387" w:rsidRDefault="00091C5E" w:rsidP="00D70D49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>Переработать норму</w:t>
            </w:r>
            <w:r w:rsidR="00C2122D">
              <w:rPr>
                <w:szCs w:val="28"/>
              </w:rPr>
              <w:t xml:space="preserve"> с учетом замечаний.</w:t>
            </w:r>
          </w:p>
          <w:p w14:paraId="2058BE49" w14:textId="77777777" w:rsidR="003D244A" w:rsidRPr="000F4387" w:rsidRDefault="003D244A" w:rsidP="00D70D49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>Знак «,» после слова «среды» заменить знаком «.».</w:t>
            </w:r>
          </w:p>
        </w:tc>
      </w:tr>
      <w:tr w:rsidR="000F4387" w14:paraId="562646D1" w14:textId="77777777" w:rsidTr="001F2EE3">
        <w:tc>
          <w:tcPr>
            <w:tcW w:w="617" w:type="dxa"/>
            <w:vAlign w:val="center"/>
          </w:tcPr>
          <w:p w14:paraId="21364A14" w14:textId="77777777" w:rsidR="000F4387" w:rsidRPr="000F4387" w:rsidRDefault="000F4387" w:rsidP="0096050E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765" w:type="dxa"/>
          </w:tcPr>
          <w:p w14:paraId="3AC4A05B" w14:textId="77777777" w:rsidR="00C2122D" w:rsidRPr="00C2122D" w:rsidRDefault="00C2122D" w:rsidP="00D70D49">
            <w:pPr>
              <w:ind w:firstLine="454"/>
              <w:jc w:val="both"/>
              <w:rPr>
                <w:b/>
                <w:szCs w:val="28"/>
              </w:rPr>
            </w:pPr>
            <w:r w:rsidRPr="00F15CB8">
              <w:rPr>
                <w:b/>
                <w:szCs w:val="28"/>
              </w:rPr>
              <w:t>3 Термины и определения</w:t>
            </w:r>
          </w:p>
          <w:p w14:paraId="24489AA7" w14:textId="77777777" w:rsidR="00C2122D" w:rsidRDefault="00C2122D" w:rsidP="00D70D49">
            <w:pPr>
              <w:ind w:firstLine="454"/>
              <w:jc w:val="both"/>
              <w:rPr>
                <w:szCs w:val="28"/>
              </w:rPr>
            </w:pPr>
          </w:p>
          <w:p w14:paraId="1061B91C" w14:textId="77777777" w:rsidR="000F4387" w:rsidRPr="000F4387" w:rsidRDefault="00C2122D" w:rsidP="00D70D49">
            <w:pPr>
              <w:ind w:firstLine="454"/>
              <w:jc w:val="both"/>
              <w:rPr>
                <w:szCs w:val="28"/>
              </w:rPr>
            </w:pPr>
            <w:r w:rsidRPr="00C2122D">
              <w:rPr>
                <w:szCs w:val="28"/>
              </w:rPr>
              <w:t>3.5 планктон: Простейшие паразиты, свободно дрейфующие в толще воды.</w:t>
            </w:r>
          </w:p>
        </w:tc>
        <w:tc>
          <w:tcPr>
            <w:tcW w:w="5953" w:type="dxa"/>
          </w:tcPr>
          <w:p w14:paraId="100722BE" w14:textId="77777777" w:rsidR="000F4387" w:rsidRDefault="00B11B6E" w:rsidP="00B11B6E">
            <w:pPr>
              <w:ind w:firstLine="28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Согласно определению из Большой российской энциклопедии «планктон» - это «совокупность организмов, населяющих толщу воды континентальных и морских водоемов и неспособных противостоять переносу течениями и ветровому перемешиванию.». </w:t>
            </w:r>
          </w:p>
          <w:p w14:paraId="7CCC9602" w14:textId="77777777" w:rsidR="0081606A" w:rsidRPr="000F4387" w:rsidRDefault="0081606A" w:rsidP="00B11B6E">
            <w:pPr>
              <w:ind w:firstLine="284"/>
              <w:jc w:val="both"/>
              <w:rPr>
                <w:szCs w:val="28"/>
              </w:rPr>
            </w:pPr>
            <w:r>
              <w:rPr>
                <w:szCs w:val="28"/>
              </w:rPr>
              <w:t>При этом не все виды планктона являются паразитами.</w:t>
            </w:r>
          </w:p>
        </w:tc>
        <w:tc>
          <w:tcPr>
            <w:tcW w:w="3225" w:type="dxa"/>
          </w:tcPr>
          <w:p w14:paraId="4FA3B367" w14:textId="77777777" w:rsidR="000F4387" w:rsidRPr="000F4387" w:rsidRDefault="00091C5E" w:rsidP="00D70D49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>Переработать норму</w:t>
            </w:r>
            <w:r w:rsidR="00C2122D">
              <w:rPr>
                <w:szCs w:val="28"/>
              </w:rPr>
              <w:t xml:space="preserve"> с учетом замечания.</w:t>
            </w:r>
          </w:p>
        </w:tc>
      </w:tr>
      <w:tr w:rsidR="000F4387" w14:paraId="0C08A71A" w14:textId="77777777" w:rsidTr="001F2EE3">
        <w:tc>
          <w:tcPr>
            <w:tcW w:w="617" w:type="dxa"/>
            <w:vAlign w:val="center"/>
          </w:tcPr>
          <w:p w14:paraId="157795F2" w14:textId="77777777" w:rsidR="000F4387" w:rsidRPr="000F4387" w:rsidRDefault="000F4387" w:rsidP="0096050E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765" w:type="dxa"/>
          </w:tcPr>
          <w:p w14:paraId="27C02C79" w14:textId="77777777" w:rsidR="000F4387" w:rsidRPr="005934AD" w:rsidRDefault="00BB015F" w:rsidP="00D70D49">
            <w:pPr>
              <w:ind w:firstLine="454"/>
              <w:jc w:val="both"/>
              <w:rPr>
                <w:b/>
                <w:szCs w:val="28"/>
              </w:rPr>
            </w:pPr>
            <w:r w:rsidRPr="00BB015F">
              <w:rPr>
                <w:b/>
                <w:szCs w:val="28"/>
              </w:rPr>
              <w:t>4 Аппаратура, материалы, реактивы, посуда [2]</w:t>
            </w:r>
          </w:p>
        </w:tc>
        <w:tc>
          <w:tcPr>
            <w:tcW w:w="5953" w:type="dxa"/>
          </w:tcPr>
          <w:p w14:paraId="1276E358" w14:textId="77777777" w:rsidR="003C447E" w:rsidRDefault="003C447E" w:rsidP="00D70D49">
            <w:pPr>
              <w:autoSpaceDE w:val="0"/>
              <w:autoSpaceDN w:val="0"/>
              <w:adjustRightInd w:val="0"/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указанном разделе приведена ссылка на действующий нормативно-правовой акт - МУК </w:t>
            </w:r>
            <w:r w:rsidRPr="003C447E">
              <w:rPr>
                <w:szCs w:val="28"/>
              </w:rPr>
              <w:t>4.2.2314-08. 4.2. Методы контроля. Биологические и микробиологические факторы. Методы санитарно-паразитологического анал</w:t>
            </w:r>
            <w:r>
              <w:rPr>
                <w:szCs w:val="28"/>
              </w:rPr>
              <w:t xml:space="preserve">иза воды. Методические указания. </w:t>
            </w:r>
          </w:p>
          <w:p w14:paraId="75FC6216" w14:textId="77777777" w:rsidR="00F6501B" w:rsidRDefault="003C447E" w:rsidP="00D70D49">
            <w:pPr>
              <w:autoSpaceDE w:val="0"/>
              <w:autoSpaceDN w:val="0"/>
              <w:adjustRightInd w:val="0"/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Однако содержащиеся в </w:t>
            </w:r>
            <w:r w:rsidR="001111E7">
              <w:rPr>
                <w:szCs w:val="28"/>
              </w:rPr>
              <w:t>разделе</w:t>
            </w:r>
            <w:r>
              <w:rPr>
                <w:szCs w:val="28"/>
              </w:rPr>
              <w:t xml:space="preserve"> требования</w:t>
            </w:r>
            <w:r w:rsidR="001111E7">
              <w:rPr>
                <w:szCs w:val="28"/>
              </w:rPr>
              <w:t>:</w:t>
            </w:r>
          </w:p>
          <w:p w14:paraId="6E4BCBE4" w14:textId="77777777" w:rsidR="001111E7" w:rsidRDefault="0094776C" w:rsidP="00D70D49">
            <w:pPr>
              <w:autoSpaceDE w:val="0"/>
              <w:autoSpaceDN w:val="0"/>
              <w:adjustRightInd w:val="0"/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>- взяты из не указанных</w:t>
            </w:r>
            <w:r w:rsidR="001111E7">
              <w:rPr>
                <w:szCs w:val="28"/>
              </w:rPr>
              <w:t xml:space="preserve"> в тексте стандарта МУК </w:t>
            </w:r>
            <w:r w:rsidR="001111E7" w:rsidRPr="001111E7">
              <w:rPr>
                <w:szCs w:val="28"/>
              </w:rPr>
              <w:t>4.2.2661-10. 4.2.</w:t>
            </w:r>
            <w:r>
              <w:rPr>
                <w:szCs w:val="28"/>
              </w:rPr>
              <w:t>, утвержденных</w:t>
            </w:r>
            <w:r w:rsidR="001111E7">
              <w:rPr>
                <w:szCs w:val="28"/>
              </w:rPr>
              <w:t xml:space="preserve"> </w:t>
            </w:r>
            <w:proofErr w:type="spellStart"/>
            <w:r w:rsidR="001111E7">
              <w:rPr>
                <w:szCs w:val="28"/>
              </w:rPr>
              <w:t>Роспотребнадзором</w:t>
            </w:r>
            <w:proofErr w:type="spellEnd"/>
            <w:r w:rsidR="001111E7">
              <w:rPr>
                <w:szCs w:val="28"/>
              </w:rPr>
              <w:t xml:space="preserve"> 23 июля 2010 г.</w:t>
            </w:r>
            <w:r w:rsidR="001111E7" w:rsidRPr="001111E7">
              <w:rPr>
                <w:szCs w:val="28"/>
              </w:rPr>
              <w:t xml:space="preserve"> </w:t>
            </w:r>
            <w:r w:rsidR="001111E7">
              <w:rPr>
                <w:szCs w:val="28"/>
              </w:rPr>
              <w:t xml:space="preserve">(например, емкости для отбора проб «осадков, навоза и навозных стоков», «канистры пластмассовые емкостью 1; 2; 5; 20 и 25 л», «стеклянные бутылки; фляги металлические емкостью 30-35 л; эмалированные бидоны» и т.д.); </w:t>
            </w:r>
          </w:p>
          <w:p w14:paraId="6CD9EB3A" w14:textId="77777777" w:rsidR="00F6501B" w:rsidRDefault="00F6501B" w:rsidP="00D70D49">
            <w:pPr>
              <w:autoSpaceDE w:val="0"/>
              <w:autoSpaceDN w:val="0"/>
              <w:adjustRightInd w:val="0"/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изменены </w:t>
            </w:r>
            <w:r w:rsidR="003C447E">
              <w:rPr>
                <w:szCs w:val="28"/>
              </w:rPr>
              <w:t xml:space="preserve">без </w:t>
            </w:r>
            <w:r w:rsidR="001111E7">
              <w:rPr>
                <w:szCs w:val="28"/>
              </w:rPr>
              <w:t>приведения обоснования</w:t>
            </w:r>
            <w:r>
              <w:rPr>
                <w:szCs w:val="28"/>
              </w:rPr>
              <w:t xml:space="preserve"> (например, интервалы размера пор мембранных фильтров); </w:t>
            </w:r>
          </w:p>
          <w:p w14:paraId="7F220495" w14:textId="77777777" w:rsidR="00F6501B" w:rsidRDefault="00F6501B" w:rsidP="00D70D49">
            <w:pPr>
              <w:autoSpaceDE w:val="0"/>
              <w:autoSpaceDN w:val="0"/>
              <w:adjustRightInd w:val="0"/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="00751849">
              <w:rPr>
                <w:szCs w:val="28"/>
              </w:rPr>
              <w:t>исключены</w:t>
            </w:r>
            <w:r>
              <w:rPr>
                <w:szCs w:val="28"/>
              </w:rPr>
              <w:t xml:space="preserve"> (например, диаметры «25,35,47» фильтровальных дисков мембранных фильтров);</w:t>
            </w:r>
          </w:p>
          <w:p w14:paraId="5716B35A" w14:textId="77777777" w:rsidR="00F6501B" w:rsidRPr="000F4387" w:rsidRDefault="00F6501B" w:rsidP="00D70D49">
            <w:pPr>
              <w:autoSpaceDE w:val="0"/>
              <w:autoSpaceDN w:val="0"/>
              <w:adjustRightInd w:val="0"/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>- содержат ссылки на устаревший источник (</w:t>
            </w:r>
            <w:r w:rsidRPr="00F6501B">
              <w:rPr>
                <w:szCs w:val="28"/>
              </w:rPr>
              <w:t>ГОСТ 18300</w:t>
            </w:r>
            <w:r>
              <w:rPr>
                <w:szCs w:val="28"/>
              </w:rPr>
              <w:t>).</w:t>
            </w:r>
          </w:p>
        </w:tc>
        <w:tc>
          <w:tcPr>
            <w:tcW w:w="3225" w:type="dxa"/>
          </w:tcPr>
          <w:p w14:paraId="1CEB5AD7" w14:textId="77777777" w:rsidR="000F4387" w:rsidRPr="000F4387" w:rsidRDefault="00091C5E" w:rsidP="00D70D49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Переработать норму с учетом замечаний.</w:t>
            </w:r>
          </w:p>
        </w:tc>
      </w:tr>
      <w:tr w:rsidR="00D90D0B" w14:paraId="4F9B6CAC" w14:textId="77777777" w:rsidTr="001F2EE3">
        <w:tc>
          <w:tcPr>
            <w:tcW w:w="617" w:type="dxa"/>
            <w:vAlign w:val="center"/>
          </w:tcPr>
          <w:p w14:paraId="2FED83EC" w14:textId="77777777" w:rsidR="00D90D0B" w:rsidRPr="000F4387" w:rsidRDefault="00D90D0B" w:rsidP="0096050E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765" w:type="dxa"/>
          </w:tcPr>
          <w:p w14:paraId="45EACEA6" w14:textId="0E4F1BA7" w:rsidR="00D90D0B" w:rsidRPr="00BB015F" w:rsidRDefault="00D90D0B" w:rsidP="00D70D49">
            <w:pPr>
              <w:ind w:firstLine="454"/>
              <w:jc w:val="both"/>
              <w:rPr>
                <w:b/>
                <w:szCs w:val="28"/>
              </w:rPr>
            </w:pPr>
            <w:r w:rsidRPr="00D90D0B">
              <w:rPr>
                <w:b/>
                <w:szCs w:val="28"/>
              </w:rPr>
              <w:t>4 Аппаратура, материалы, реактивы, посуда [2]</w:t>
            </w:r>
          </w:p>
        </w:tc>
        <w:tc>
          <w:tcPr>
            <w:tcW w:w="5953" w:type="dxa"/>
          </w:tcPr>
          <w:p w14:paraId="5C068EF2" w14:textId="231ED96C" w:rsidR="00D90D0B" w:rsidRDefault="00D90D0B" w:rsidP="00D90D0B">
            <w:pPr>
              <w:autoSpaceDE w:val="0"/>
              <w:autoSpaceDN w:val="0"/>
              <w:adjustRightInd w:val="0"/>
              <w:ind w:firstLine="454"/>
              <w:jc w:val="both"/>
              <w:rPr>
                <w:szCs w:val="28"/>
              </w:rPr>
            </w:pPr>
            <w:r w:rsidRPr="00D90D0B">
              <w:rPr>
                <w:szCs w:val="28"/>
              </w:rPr>
              <w:t xml:space="preserve">Предлагаем дополнить данный </w:t>
            </w:r>
            <w:r>
              <w:rPr>
                <w:szCs w:val="28"/>
              </w:rPr>
              <w:t>раздел</w:t>
            </w:r>
            <w:r w:rsidRPr="00D90D0B">
              <w:rPr>
                <w:szCs w:val="28"/>
              </w:rPr>
              <w:t xml:space="preserve"> указанием на возможность использования оборудования, расходных материалов, реактивов с аналогичными или лучшими характеристиками.</w:t>
            </w:r>
          </w:p>
        </w:tc>
        <w:tc>
          <w:tcPr>
            <w:tcW w:w="3225" w:type="dxa"/>
          </w:tcPr>
          <w:p w14:paraId="28016803" w14:textId="77777777" w:rsidR="00D90D0B" w:rsidRDefault="00D90D0B" w:rsidP="00D70D49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>Раздел 4 Проекта дополнить абзацем следующего содержания:</w:t>
            </w:r>
          </w:p>
          <w:p w14:paraId="02A6AF30" w14:textId="7A16F211" w:rsidR="00D90D0B" w:rsidRDefault="00D90D0B" w:rsidP="00D70D49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D90D0B">
              <w:rPr>
                <w:szCs w:val="28"/>
              </w:rPr>
              <w:t>Допускаются к использованию оборудование, аппаратура, расходные материалы, реактивы, посуда с аналогичными характеристиками, разрешенные к применению для этих целей в установленном порядке.</w:t>
            </w:r>
            <w:r>
              <w:rPr>
                <w:szCs w:val="28"/>
              </w:rPr>
              <w:t>».</w:t>
            </w:r>
          </w:p>
        </w:tc>
      </w:tr>
      <w:tr w:rsidR="000F4387" w14:paraId="3C0BE02F" w14:textId="77777777" w:rsidTr="001F2EE3">
        <w:tc>
          <w:tcPr>
            <w:tcW w:w="617" w:type="dxa"/>
            <w:vAlign w:val="center"/>
          </w:tcPr>
          <w:p w14:paraId="42FF3E60" w14:textId="77777777" w:rsidR="000F4387" w:rsidRPr="000F4387" w:rsidRDefault="000F4387" w:rsidP="0096050E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765" w:type="dxa"/>
          </w:tcPr>
          <w:p w14:paraId="5508CFFA" w14:textId="77777777" w:rsidR="0094776C" w:rsidRDefault="0094776C" w:rsidP="001D2390">
            <w:pPr>
              <w:ind w:firstLine="454"/>
              <w:jc w:val="both"/>
              <w:rPr>
                <w:b/>
                <w:szCs w:val="28"/>
              </w:rPr>
            </w:pPr>
            <w:r w:rsidRPr="0094776C">
              <w:rPr>
                <w:b/>
                <w:szCs w:val="28"/>
              </w:rPr>
              <w:t xml:space="preserve">5 Отбор проб воды для </w:t>
            </w:r>
            <w:proofErr w:type="spellStart"/>
            <w:r w:rsidRPr="0094776C">
              <w:rPr>
                <w:b/>
                <w:szCs w:val="28"/>
              </w:rPr>
              <w:t>санитарно</w:t>
            </w:r>
            <w:proofErr w:type="spellEnd"/>
            <w:r w:rsidRPr="0094776C">
              <w:rPr>
                <w:b/>
                <w:szCs w:val="28"/>
              </w:rPr>
              <w:t>–паразитологического исследования [6]</w:t>
            </w:r>
          </w:p>
          <w:p w14:paraId="4E1F8143" w14:textId="77777777" w:rsidR="006340CA" w:rsidRPr="0094776C" w:rsidRDefault="006340CA" w:rsidP="001D2390">
            <w:pPr>
              <w:ind w:firstLine="454"/>
              <w:jc w:val="both"/>
              <w:rPr>
                <w:b/>
                <w:szCs w:val="28"/>
              </w:rPr>
            </w:pPr>
          </w:p>
          <w:p w14:paraId="29AEC035" w14:textId="77777777" w:rsidR="000F4387" w:rsidRDefault="0094776C" w:rsidP="001D2390">
            <w:pPr>
              <w:ind w:firstLine="454"/>
              <w:jc w:val="both"/>
              <w:rPr>
                <w:b/>
                <w:szCs w:val="28"/>
              </w:rPr>
            </w:pPr>
            <w:r w:rsidRPr="0094776C">
              <w:rPr>
                <w:b/>
                <w:szCs w:val="28"/>
              </w:rPr>
              <w:t>5.1 Требования к емкостям для отбора проб воды</w:t>
            </w:r>
          </w:p>
          <w:p w14:paraId="30107511" w14:textId="77777777" w:rsidR="0094776C" w:rsidRDefault="0094776C" w:rsidP="001D2390">
            <w:pPr>
              <w:ind w:firstLine="454"/>
              <w:jc w:val="both"/>
              <w:rPr>
                <w:szCs w:val="28"/>
              </w:rPr>
            </w:pPr>
            <w:r w:rsidRPr="0094776C">
              <w:rPr>
                <w:szCs w:val="28"/>
              </w:rPr>
              <w:lastRenderedPageBreak/>
              <w:t xml:space="preserve">Для отбора проб воды используют специально предназначенную для этих целей чистые обеззараженные емкости многоразового или одноразового </w:t>
            </w:r>
            <w:r w:rsidR="007E6970">
              <w:rPr>
                <w:szCs w:val="28"/>
              </w:rPr>
              <w:t xml:space="preserve">применения, </w:t>
            </w:r>
            <w:r w:rsidRPr="0094776C">
              <w:rPr>
                <w:szCs w:val="28"/>
              </w:rPr>
              <w:t>изготовленными из материалов, не влияющих на жизнедеятельность, не оказывающих инактивирующего действия на паразитарные объекты и обеспечивающих неизменность состава пробы, т.е. из пластика или стекла для многократного применения или полимерного материала для одноразового применения с притертыми или завинчивающимися крышками.</w:t>
            </w:r>
          </w:p>
          <w:p w14:paraId="638CDEDC" w14:textId="3156C6C4" w:rsidR="006F5052" w:rsidRDefault="007E6970" w:rsidP="00B00D1C">
            <w:pPr>
              <w:ind w:firstLine="454"/>
              <w:jc w:val="both"/>
              <w:rPr>
                <w:szCs w:val="28"/>
              </w:rPr>
            </w:pPr>
            <w:r w:rsidRPr="007E6970">
              <w:rPr>
                <w:szCs w:val="28"/>
              </w:rPr>
              <w:t>Посуда (емкости) для многократного использования должна быть изготовлена из материалов, выдерживающих обеззараживание и многократную обработку дезинфицирующими средствами.</w:t>
            </w:r>
          </w:p>
          <w:p w14:paraId="2E4E9776" w14:textId="77777777" w:rsidR="006F5052" w:rsidRPr="000F4387" w:rsidRDefault="006F5052" w:rsidP="006F5052">
            <w:pPr>
              <w:ind w:firstLine="454"/>
              <w:jc w:val="both"/>
              <w:rPr>
                <w:szCs w:val="28"/>
              </w:rPr>
            </w:pPr>
            <w:r w:rsidRPr="006F5052">
              <w:rPr>
                <w:szCs w:val="28"/>
              </w:rPr>
              <w:t xml:space="preserve">Горловины бутылей из стекла должны быть укомплектованы плотно закрывающимися пробками (силиконовыми, корковыми, </w:t>
            </w:r>
            <w:r w:rsidRPr="006F5052">
              <w:rPr>
                <w:szCs w:val="28"/>
              </w:rPr>
              <w:lastRenderedPageBreak/>
              <w:t>резиновыми, пластмассовыми, закрывающимися нажатием или завинчивающимися крышками), защищены снаружи от загрязнений колпачками из алюминиевой фольги или плотной бумаги, которые не должны разрушаться при обеззараживании. Для отбора проб путем погружения в чистые воды используют бутыли, которые должны быть обеззараженными как внутри, так и снаружи, и защищены от загрязнений при хранении после обеззараживания, например, упакованы или хранится в отдельном шкафу или полке.</w:t>
            </w:r>
          </w:p>
        </w:tc>
        <w:tc>
          <w:tcPr>
            <w:tcW w:w="5953" w:type="dxa"/>
          </w:tcPr>
          <w:p w14:paraId="181545D0" w14:textId="77777777" w:rsidR="000F4387" w:rsidRDefault="006F5052" w:rsidP="001D2390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1. В абзаце первом пункта 5.1 раздела 5 Проекта н</w:t>
            </w:r>
            <w:r w:rsidR="00B323F4">
              <w:rPr>
                <w:szCs w:val="28"/>
              </w:rPr>
              <w:t xml:space="preserve">еясно, </w:t>
            </w:r>
            <w:r w:rsidR="007A649A">
              <w:rPr>
                <w:szCs w:val="28"/>
              </w:rPr>
              <w:t>какие материалы относятся к категории «</w:t>
            </w:r>
            <w:r w:rsidR="00B323F4">
              <w:rPr>
                <w:szCs w:val="28"/>
              </w:rPr>
              <w:t>не влияющих на жизнедеятельность</w:t>
            </w:r>
            <w:r w:rsidR="007E6970">
              <w:rPr>
                <w:szCs w:val="28"/>
              </w:rPr>
              <w:t>,», необходимо конкретизировать;</w:t>
            </w:r>
          </w:p>
          <w:p w14:paraId="0323FC08" w14:textId="77777777" w:rsidR="006F5052" w:rsidRDefault="007E6970" w:rsidP="006F5052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2. Рекомендуется дать ссылки на ГОСТы и </w:t>
            </w:r>
            <w:proofErr w:type="spellStart"/>
            <w:r>
              <w:rPr>
                <w:szCs w:val="28"/>
              </w:rPr>
              <w:t>СанПины</w:t>
            </w:r>
            <w:proofErr w:type="spellEnd"/>
            <w:r>
              <w:rPr>
                <w:szCs w:val="28"/>
              </w:rPr>
              <w:t>, в соответствии с которыми</w:t>
            </w:r>
            <w:r w:rsidR="00B869E9">
              <w:rPr>
                <w:szCs w:val="28"/>
              </w:rPr>
              <w:t xml:space="preserve"> можно определить</w:t>
            </w:r>
            <w:r>
              <w:rPr>
                <w:szCs w:val="28"/>
              </w:rPr>
              <w:t>:</w:t>
            </w:r>
          </w:p>
          <w:p w14:paraId="16886C9E" w14:textId="77777777" w:rsidR="007E6970" w:rsidRDefault="007E6970" w:rsidP="006F5052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>- какая посуда соответствует требованиям абзаца второго пункта 5.1 раздела 5 Проекта;</w:t>
            </w:r>
          </w:p>
          <w:p w14:paraId="0ABB953D" w14:textId="77777777" w:rsidR="007E6970" w:rsidRDefault="007E6970" w:rsidP="006F5052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>- подходящие методы обеззараживания;</w:t>
            </w:r>
          </w:p>
          <w:p w14:paraId="5958F33D" w14:textId="77777777" w:rsidR="006F5052" w:rsidRDefault="007E6970" w:rsidP="006F5052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F5052" w:rsidRPr="006F5052">
              <w:rPr>
                <w:szCs w:val="28"/>
              </w:rPr>
              <w:t>. Также в МУК 4.2.2959-11.4.2. сказано о недопустимости применения ватных пробок вследствие их возможного отрицательного влияния на качество результатов анализа. В Проекте такое ограничение отсутствует.</w:t>
            </w:r>
          </w:p>
          <w:p w14:paraId="44786033" w14:textId="77777777" w:rsidR="00B323F4" w:rsidRPr="000F4387" w:rsidRDefault="00B323F4" w:rsidP="00B323F4">
            <w:pPr>
              <w:jc w:val="both"/>
              <w:rPr>
                <w:szCs w:val="28"/>
              </w:rPr>
            </w:pPr>
          </w:p>
        </w:tc>
        <w:tc>
          <w:tcPr>
            <w:tcW w:w="3225" w:type="dxa"/>
          </w:tcPr>
          <w:p w14:paraId="590F53BA" w14:textId="77777777" w:rsidR="006F5052" w:rsidRPr="000F4387" w:rsidRDefault="007E6970" w:rsidP="007E6970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Переработать нормы</w:t>
            </w:r>
            <w:r w:rsidR="00901A26">
              <w:rPr>
                <w:szCs w:val="28"/>
              </w:rPr>
              <w:t xml:space="preserve"> с учетом замечани</w:t>
            </w:r>
            <w:r>
              <w:rPr>
                <w:szCs w:val="28"/>
              </w:rPr>
              <w:t>й.</w:t>
            </w:r>
          </w:p>
        </w:tc>
      </w:tr>
      <w:tr w:rsidR="002C4CA4" w14:paraId="0455E95E" w14:textId="77777777" w:rsidTr="001F2EE3">
        <w:tc>
          <w:tcPr>
            <w:tcW w:w="617" w:type="dxa"/>
            <w:vAlign w:val="center"/>
          </w:tcPr>
          <w:p w14:paraId="2EA44E35" w14:textId="77777777" w:rsidR="002C4CA4" w:rsidRPr="000F4387" w:rsidRDefault="002C4CA4" w:rsidP="0096050E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765" w:type="dxa"/>
          </w:tcPr>
          <w:p w14:paraId="705906A4" w14:textId="77777777" w:rsidR="002C4CA4" w:rsidRPr="00751849" w:rsidRDefault="002C4CA4" w:rsidP="001D2390">
            <w:pPr>
              <w:ind w:firstLine="454"/>
              <w:jc w:val="both"/>
              <w:rPr>
                <w:b/>
                <w:szCs w:val="28"/>
              </w:rPr>
            </w:pPr>
            <w:r w:rsidRPr="002C4CA4">
              <w:rPr>
                <w:b/>
                <w:szCs w:val="28"/>
              </w:rPr>
              <w:t>5.3. Общие требования к отбору проб воды для паразитологического анализа[6]</w:t>
            </w:r>
          </w:p>
        </w:tc>
        <w:tc>
          <w:tcPr>
            <w:tcW w:w="5953" w:type="dxa"/>
          </w:tcPr>
          <w:p w14:paraId="2260B50B" w14:textId="77777777" w:rsidR="002C4CA4" w:rsidRDefault="002C4CA4" w:rsidP="001D2390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>В наименовании пункта 5.3. раздела 5 Проекта сделана ссылка на п</w:t>
            </w:r>
            <w:r w:rsidRPr="002C4CA4">
              <w:rPr>
                <w:szCs w:val="28"/>
              </w:rPr>
              <w:t xml:space="preserve">остановление Главного государственного санитарного врача </w:t>
            </w:r>
            <w:r>
              <w:rPr>
                <w:szCs w:val="28"/>
              </w:rPr>
              <w:t xml:space="preserve">Российской Федерации от 28 января </w:t>
            </w:r>
            <w:r w:rsidRPr="002C4CA4">
              <w:rPr>
                <w:szCs w:val="28"/>
              </w:rPr>
              <w:t>2021</w:t>
            </w:r>
            <w:r>
              <w:rPr>
                <w:szCs w:val="28"/>
              </w:rPr>
              <w:t xml:space="preserve"> г. №</w:t>
            </w:r>
            <w:r w:rsidRPr="002C4CA4">
              <w:rPr>
                <w:szCs w:val="28"/>
              </w:rPr>
              <w:t xml:space="preserve"> 2</w:t>
            </w:r>
            <w:r>
              <w:rPr>
                <w:szCs w:val="28"/>
              </w:rPr>
              <w:t>, хотя приведенная в указанном пункте информация в данном документе отсутствует.</w:t>
            </w:r>
          </w:p>
        </w:tc>
        <w:tc>
          <w:tcPr>
            <w:tcW w:w="3225" w:type="dxa"/>
          </w:tcPr>
          <w:p w14:paraId="730E3D63" w14:textId="77777777" w:rsidR="002C4CA4" w:rsidRDefault="002C4CA4" w:rsidP="00B00D1C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>Актуализировать ссылку к пункту 5.3. раздела 5 Проекта.</w:t>
            </w:r>
          </w:p>
        </w:tc>
      </w:tr>
      <w:tr w:rsidR="000F4387" w14:paraId="0192D531" w14:textId="77777777" w:rsidTr="001F2EE3">
        <w:tc>
          <w:tcPr>
            <w:tcW w:w="617" w:type="dxa"/>
            <w:vAlign w:val="center"/>
          </w:tcPr>
          <w:p w14:paraId="6EE66BED" w14:textId="77777777" w:rsidR="000F4387" w:rsidRPr="000F4387" w:rsidRDefault="000F4387" w:rsidP="0096050E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765" w:type="dxa"/>
          </w:tcPr>
          <w:p w14:paraId="18C74675" w14:textId="77777777" w:rsidR="000F4387" w:rsidRDefault="00751849" w:rsidP="001D2390">
            <w:pPr>
              <w:ind w:firstLine="454"/>
              <w:jc w:val="both"/>
              <w:rPr>
                <w:b/>
                <w:szCs w:val="28"/>
              </w:rPr>
            </w:pPr>
            <w:r w:rsidRPr="00751849">
              <w:rPr>
                <w:b/>
                <w:szCs w:val="28"/>
              </w:rPr>
              <w:t xml:space="preserve">5.3. Общие требования к отбору проб воды для паразитологического </w:t>
            </w:r>
            <w:proofErr w:type="gramStart"/>
            <w:r w:rsidRPr="00751849">
              <w:rPr>
                <w:b/>
                <w:szCs w:val="28"/>
              </w:rPr>
              <w:t>анализа[</w:t>
            </w:r>
            <w:proofErr w:type="gramEnd"/>
            <w:r w:rsidRPr="00751849">
              <w:rPr>
                <w:b/>
                <w:szCs w:val="28"/>
              </w:rPr>
              <w:t>6]</w:t>
            </w:r>
          </w:p>
          <w:p w14:paraId="2FE6A496" w14:textId="77777777" w:rsidR="00751849" w:rsidRDefault="00751849" w:rsidP="001D2390">
            <w:pPr>
              <w:ind w:firstLine="454"/>
              <w:jc w:val="both"/>
              <w:rPr>
                <w:b/>
                <w:szCs w:val="28"/>
              </w:rPr>
            </w:pPr>
          </w:p>
          <w:p w14:paraId="3E44DD2B" w14:textId="77777777" w:rsidR="00751849" w:rsidRPr="00751849" w:rsidRDefault="001F2EE3" w:rsidP="001D2390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Отбор проб проводят </w:t>
            </w:r>
            <w:r w:rsidR="00751849" w:rsidRPr="00751849">
              <w:rPr>
                <w:szCs w:val="28"/>
              </w:rPr>
              <w:t>в соответствии для:</w:t>
            </w:r>
          </w:p>
          <w:p w14:paraId="72E589D1" w14:textId="77777777" w:rsidR="00751849" w:rsidRPr="00751849" w:rsidRDefault="00751849" w:rsidP="001D2390">
            <w:pPr>
              <w:ind w:firstLine="454"/>
              <w:jc w:val="both"/>
              <w:rPr>
                <w:b/>
                <w:szCs w:val="28"/>
              </w:rPr>
            </w:pPr>
            <w:r w:rsidRPr="00751849">
              <w:rPr>
                <w:szCs w:val="28"/>
              </w:rPr>
              <w:t>- исследования качества воды для принятия корректирующих мер;</w:t>
            </w:r>
          </w:p>
        </w:tc>
        <w:tc>
          <w:tcPr>
            <w:tcW w:w="5953" w:type="dxa"/>
          </w:tcPr>
          <w:p w14:paraId="6AE516E7" w14:textId="77777777" w:rsidR="00221AF0" w:rsidRPr="000F4387" w:rsidRDefault="00D16C21" w:rsidP="00A123CF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Между словом словами «в соответствии» и словом «для» пропущены слова.</w:t>
            </w:r>
          </w:p>
        </w:tc>
        <w:tc>
          <w:tcPr>
            <w:tcW w:w="3225" w:type="dxa"/>
          </w:tcPr>
          <w:p w14:paraId="71AC7F0C" w14:textId="77777777" w:rsidR="000F4387" w:rsidRPr="000F4387" w:rsidRDefault="00784A45" w:rsidP="00D16C21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>Ск</w:t>
            </w:r>
            <w:r w:rsidR="00D16C21">
              <w:rPr>
                <w:szCs w:val="28"/>
              </w:rPr>
              <w:t xml:space="preserve">орректировать </w:t>
            </w:r>
            <w:r w:rsidR="0096350D">
              <w:rPr>
                <w:szCs w:val="28"/>
              </w:rPr>
              <w:t xml:space="preserve">норму </w:t>
            </w:r>
            <w:r w:rsidR="005F208A">
              <w:rPr>
                <w:szCs w:val="28"/>
              </w:rPr>
              <w:t>с учетом замечания</w:t>
            </w:r>
            <w:r>
              <w:rPr>
                <w:szCs w:val="28"/>
              </w:rPr>
              <w:t>.</w:t>
            </w:r>
          </w:p>
        </w:tc>
      </w:tr>
      <w:tr w:rsidR="000F4387" w14:paraId="7E2098E7" w14:textId="77777777" w:rsidTr="001F2EE3">
        <w:tc>
          <w:tcPr>
            <w:tcW w:w="617" w:type="dxa"/>
            <w:vAlign w:val="center"/>
          </w:tcPr>
          <w:p w14:paraId="79096694" w14:textId="77777777" w:rsidR="000F4387" w:rsidRPr="000F4387" w:rsidRDefault="000F4387" w:rsidP="0096050E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765" w:type="dxa"/>
          </w:tcPr>
          <w:p w14:paraId="78B13B4B" w14:textId="77777777" w:rsidR="00DD438B" w:rsidRDefault="00DD438B" w:rsidP="001D2390">
            <w:pPr>
              <w:ind w:firstLine="454"/>
              <w:jc w:val="both"/>
              <w:rPr>
                <w:b/>
                <w:szCs w:val="28"/>
              </w:rPr>
            </w:pPr>
            <w:r w:rsidRPr="00751849">
              <w:rPr>
                <w:b/>
                <w:szCs w:val="28"/>
              </w:rPr>
              <w:t xml:space="preserve">5.3. Общие требования к отбору проб воды для паразитологического </w:t>
            </w:r>
            <w:proofErr w:type="gramStart"/>
            <w:r w:rsidRPr="00751849">
              <w:rPr>
                <w:b/>
                <w:szCs w:val="28"/>
              </w:rPr>
              <w:t>анализа[</w:t>
            </w:r>
            <w:proofErr w:type="gramEnd"/>
            <w:r w:rsidRPr="00751849">
              <w:rPr>
                <w:b/>
                <w:szCs w:val="28"/>
              </w:rPr>
              <w:t>6]</w:t>
            </w:r>
          </w:p>
          <w:p w14:paraId="423C9778" w14:textId="77777777" w:rsidR="00DD438B" w:rsidRDefault="00DD438B" w:rsidP="001D2390">
            <w:pPr>
              <w:ind w:firstLine="454"/>
              <w:jc w:val="both"/>
              <w:rPr>
                <w:szCs w:val="28"/>
              </w:rPr>
            </w:pPr>
          </w:p>
          <w:p w14:paraId="298BADBD" w14:textId="77777777" w:rsidR="000F4387" w:rsidRPr="000F4387" w:rsidRDefault="00DD438B" w:rsidP="001D2390">
            <w:pPr>
              <w:ind w:firstLine="454"/>
              <w:jc w:val="both"/>
              <w:rPr>
                <w:szCs w:val="28"/>
              </w:rPr>
            </w:pPr>
            <w:r w:rsidRPr="0088186F">
              <w:rPr>
                <w:szCs w:val="28"/>
                <w:u w:val="single"/>
              </w:rPr>
              <w:t>Пробу питьевой воды</w:t>
            </w:r>
            <w:r w:rsidRPr="00DD438B">
              <w:rPr>
                <w:szCs w:val="28"/>
              </w:rPr>
              <w:t xml:space="preserve"> (водопровод, разводящая сеть, скважины) отбирают  в соответствии с  ГОСТ Р 59024-2020 и  ГОСТ Р 51232 непосредственно из </w:t>
            </w:r>
            <w:proofErr w:type="spellStart"/>
            <w:r w:rsidRPr="00DD438B">
              <w:rPr>
                <w:szCs w:val="28"/>
              </w:rPr>
              <w:t>пробоотборного</w:t>
            </w:r>
            <w:proofErr w:type="spellEnd"/>
            <w:r w:rsidRPr="00DD438B">
              <w:rPr>
                <w:szCs w:val="28"/>
              </w:rPr>
              <w:t xml:space="preserve"> крана </w:t>
            </w:r>
            <w:r w:rsidRPr="0088186F">
              <w:rPr>
                <w:szCs w:val="28"/>
                <w:u w:val="single"/>
              </w:rPr>
              <w:t>с предварительным спуском воды не менее 3-5 мин</w:t>
            </w:r>
            <w:r w:rsidRPr="00DD438B">
              <w:rPr>
                <w:szCs w:val="28"/>
              </w:rPr>
              <w:t>. Допускается использовать шланги, водораспределительные сетки, насадки и т.п.</w:t>
            </w:r>
          </w:p>
        </w:tc>
        <w:tc>
          <w:tcPr>
            <w:tcW w:w="5953" w:type="dxa"/>
          </w:tcPr>
          <w:p w14:paraId="6E94E8A6" w14:textId="77777777" w:rsidR="000F4387" w:rsidRDefault="00DD438B" w:rsidP="001D2390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>ГОСТ Р 59024-2020 «Вода. Общие требования к отбору проб»</w:t>
            </w:r>
            <w:r w:rsidR="00965C1E">
              <w:rPr>
                <w:szCs w:val="28"/>
              </w:rPr>
              <w:t xml:space="preserve"> не вступил в силу</w:t>
            </w:r>
            <w:r>
              <w:rPr>
                <w:szCs w:val="28"/>
              </w:rPr>
              <w:t xml:space="preserve"> </w:t>
            </w:r>
            <w:r w:rsidR="00965C1E">
              <w:rPr>
                <w:szCs w:val="28"/>
              </w:rPr>
              <w:t xml:space="preserve">(дата введения </w:t>
            </w:r>
            <w:r>
              <w:rPr>
                <w:szCs w:val="28"/>
              </w:rPr>
              <w:t>перенесена на 1 июня 2022 г</w:t>
            </w:r>
            <w:r w:rsidR="00965C1E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  <w:p w14:paraId="61AE22F6" w14:textId="77777777" w:rsidR="00DD438B" w:rsidRPr="000F4387" w:rsidRDefault="00DD438B" w:rsidP="00125B16">
            <w:pPr>
              <w:jc w:val="both"/>
              <w:rPr>
                <w:szCs w:val="28"/>
              </w:rPr>
            </w:pPr>
          </w:p>
        </w:tc>
        <w:tc>
          <w:tcPr>
            <w:tcW w:w="3225" w:type="dxa"/>
          </w:tcPr>
          <w:p w14:paraId="70801E8A" w14:textId="77777777" w:rsidR="000F4387" w:rsidRPr="000F4387" w:rsidRDefault="007D7B0B" w:rsidP="000F43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F4387" w14:paraId="2701A27C" w14:textId="77777777" w:rsidTr="001F2EE3">
        <w:tc>
          <w:tcPr>
            <w:tcW w:w="617" w:type="dxa"/>
            <w:vAlign w:val="center"/>
          </w:tcPr>
          <w:p w14:paraId="4396D106" w14:textId="77777777" w:rsidR="000F4387" w:rsidRPr="000F4387" w:rsidRDefault="000F4387" w:rsidP="0096050E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765" w:type="dxa"/>
          </w:tcPr>
          <w:p w14:paraId="0BDDBDCE" w14:textId="77777777" w:rsidR="008D2BC6" w:rsidRPr="008D2BC6" w:rsidRDefault="008D2BC6" w:rsidP="001D2390">
            <w:pPr>
              <w:ind w:firstLine="454"/>
              <w:jc w:val="both"/>
              <w:rPr>
                <w:b/>
                <w:szCs w:val="28"/>
              </w:rPr>
            </w:pPr>
            <w:r w:rsidRPr="008D2BC6">
              <w:rPr>
                <w:b/>
                <w:szCs w:val="28"/>
              </w:rPr>
              <w:t xml:space="preserve">5.4 Методы отбора проб воды </w:t>
            </w:r>
          </w:p>
          <w:p w14:paraId="54C74D85" w14:textId="77777777" w:rsidR="008D2BC6" w:rsidRDefault="008D2BC6" w:rsidP="001D2390">
            <w:pPr>
              <w:ind w:firstLine="454"/>
              <w:jc w:val="both"/>
              <w:rPr>
                <w:b/>
                <w:szCs w:val="28"/>
              </w:rPr>
            </w:pPr>
            <w:r w:rsidRPr="008D2BC6">
              <w:rPr>
                <w:b/>
                <w:szCs w:val="28"/>
              </w:rPr>
              <w:t>5.4.1 Ручной способ</w:t>
            </w:r>
          </w:p>
          <w:p w14:paraId="7CF5BE4E" w14:textId="77777777" w:rsidR="008D2BC6" w:rsidRPr="008D2BC6" w:rsidRDefault="008D2BC6" w:rsidP="001D2390">
            <w:pPr>
              <w:ind w:firstLine="454"/>
              <w:jc w:val="both"/>
              <w:rPr>
                <w:b/>
                <w:szCs w:val="28"/>
              </w:rPr>
            </w:pPr>
          </w:p>
          <w:p w14:paraId="7A92B21D" w14:textId="77777777" w:rsidR="000F4387" w:rsidRPr="000F4387" w:rsidRDefault="008D2BC6" w:rsidP="001D2390">
            <w:pPr>
              <w:ind w:firstLine="454"/>
              <w:jc w:val="both"/>
              <w:rPr>
                <w:szCs w:val="28"/>
              </w:rPr>
            </w:pPr>
            <w:r w:rsidRPr="008D2BC6">
              <w:rPr>
                <w:szCs w:val="28"/>
              </w:rPr>
              <w:t xml:space="preserve">Перед отбором водопроводный кран </w:t>
            </w:r>
            <w:proofErr w:type="spellStart"/>
            <w:r w:rsidRPr="008D2BC6">
              <w:rPr>
                <w:szCs w:val="28"/>
              </w:rPr>
              <w:t>фламбируют</w:t>
            </w:r>
            <w:proofErr w:type="spellEnd"/>
            <w:r w:rsidRPr="008D2BC6">
              <w:rPr>
                <w:szCs w:val="28"/>
              </w:rPr>
              <w:t xml:space="preserve"> пинцетом с ватным тампоном, смоченным 96% этиловым спиртом. </w:t>
            </w:r>
            <w:r w:rsidRPr="0088186F">
              <w:rPr>
                <w:szCs w:val="28"/>
                <w:u w:val="single"/>
              </w:rPr>
              <w:t xml:space="preserve">Пробу питьевой воды отбирают без предварительного </w:t>
            </w:r>
            <w:r w:rsidRPr="0088186F">
              <w:rPr>
                <w:szCs w:val="28"/>
                <w:u w:val="single"/>
              </w:rPr>
              <w:lastRenderedPageBreak/>
              <w:t>спуска воды</w:t>
            </w:r>
            <w:r w:rsidRPr="008D2BC6">
              <w:rPr>
                <w:szCs w:val="28"/>
              </w:rPr>
              <w:t xml:space="preserve"> непосредственно из водопроводного крана с применением технических средств – переходников и стерильных гибких шлангов ручным способом непосредственно из точки водозабора в стерильные емкости в количестве 50 л.</w:t>
            </w:r>
          </w:p>
        </w:tc>
        <w:tc>
          <w:tcPr>
            <w:tcW w:w="5953" w:type="dxa"/>
          </w:tcPr>
          <w:p w14:paraId="68C8056F" w14:textId="3AB94A2B" w:rsidR="000F4387" w:rsidRDefault="00FC3FB9" w:rsidP="001D2390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В данном подпункте указано, что пробу питьевой воды отбирают «без предварительного спуска воды», при этом в пункте 5.3. («Общие требования к отбору проб воды для паразитологического анализа») есть требование о необходимости «предварительного спуска воды не менее 3-5 минут».</w:t>
            </w:r>
          </w:p>
          <w:p w14:paraId="715F1F12" w14:textId="046B2CD8" w:rsidR="002749B8" w:rsidRDefault="002749B8" w:rsidP="001D2390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Таким образом, в документе указаны взаимоисключающие требования.</w:t>
            </w:r>
          </w:p>
          <w:p w14:paraId="5C8559C0" w14:textId="77777777" w:rsidR="00FC3FB9" w:rsidRPr="000F4387" w:rsidRDefault="00FC3FB9" w:rsidP="000F4387">
            <w:pPr>
              <w:jc w:val="both"/>
              <w:rPr>
                <w:szCs w:val="28"/>
              </w:rPr>
            </w:pPr>
          </w:p>
        </w:tc>
        <w:tc>
          <w:tcPr>
            <w:tcW w:w="3225" w:type="dxa"/>
          </w:tcPr>
          <w:p w14:paraId="02D10035" w14:textId="77777777" w:rsidR="000F4387" w:rsidRPr="000F4387" w:rsidRDefault="00FC3FB9" w:rsidP="001D2390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Привести требования из разделов 5.3. и 5.4.1. в соответствие.</w:t>
            </w:r>
          </w:p>
        </w:tc>
      </w:tr>
      <w:tr w:rsidR="008C796F" w14:paraId="706ED027" w14:textId="77777777" w:rsidTr="001F2EE3">
        <w:tc>
          <w:tcPr>
            <w:tcW w:w="617" w:type="dxa"/>
            <w:vAlign w:val="center"/>
          </w:tcPr>
          <w:p w14:paraId="04C32F7E" w14:textId="77777777" w:rsidR="008C796F" w:rsidRPr="000F4387" w:rsidRDefault="008C796F" w:rsidP="0096050E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765" w:type="dxa"/>
          </w:tcPr>
          <w:p w14:paraId="4F01A0FB" w14:textId="77777777" w:rsidR="008C796F" w:rsidRPr="008C796F" w:rsidRDefault="008C796F" w:rsidP="008C796F">
            <w:pPr>
              <w:ind w:firstLine="454"/>
              <w:jc w:val="both"/>
              <w:rPr>
                <w:b/>
                <w:szCs w:val="28"/>
              </w:rPr>
            </w:pPr>
            <w:r w:rsidRPr="008C796F">
              <w:rPr>
                <w:b/>
                <w:szCs w:val="28"/>
              </w:rPr>
              <w:t>5.6 Отбор проб воды из ванны плавательных бассейнов и аквапарков [1]</w:t>
            </w:r>
          </w:p>
          <w:p w14:paraId="0C899D78" w14:textId="77777777" w:rsidR="008C796F" w:rsidRPr="008C796F" w:rsidRDefault="008C796F" w:rsidP="008C796F">
            <w:pPr>
              <w:ind w:firstLine="454"/>
              <w:jc w:val="both"/>
              <w:rPr>
                <w:szCs w:val="28"/>
              </w:rPr>
            </w:pPr>
            <w:r w:rsidRPr="008C796F">
              <w:rPr>
                <w:szCs w:val="28"/>
              </w:rPr>
              <w:t xml:space="preserve">Отбор объединённой пробы воды из чаши плавательных бассейнов и аквапарков производят в объеме по 50 л емкостями или батометром с разных глубин: с поверхности зеркала воды толщиной 0,5–1,0 см; на глубине 25–30 см от поверхности зеркала воды по периметру бассейна точечными пробами по 5,0 л с интервалом 3 минуты ручным способом в чистые емкости, или с применением приборов типа ПВФ–142, ПВФ–142Б(К) или их модификации, </w:t>
            </w:r>
            <w:proofErr w:type="spellStart"/>
            <w:r w:rsidRPr="008C796F">
              <w:rPr>
                <w:szCs w:val="28"/>
              </w:rPr>
              <w:t>ПробоКонГ</w:t>
            </w:r>
            <w:proofErr w:type="spellEnd"/>
            <w:r w:rsidRPr="008C796F">
              <w:rPr>
                <w:szCs w:val="28"/>
              </w:rPr>
              <w:t xml:space="preserve"> переносного типа.</w:t>
            </w:r>
          </w:p>
        </w:tc>
        <w:tc>
          <w:tcPr>
            <w:tcW w:w="5953" w:type="dxa"/>
          </w:tcPr>
          <w:p w14:paraId="166AC7BB" w14:textId="77777777" w:rsidR="008C796F" w:rsidRDefault="008C796F" w:rsidP="00FE2FB1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>В наименовании пункта 5.6</w:t>
            </w:r>
            <w:r w:rsidRPr="008C796F">
              <w:rPr>
                <w:szCs w:val="28"/>
              </w:rPr>
              <w:t xml:space="preserve">. раздела 5 Проекта сделана ссылка на </w:t>
            </w:r>
            <w:r w:rsidR="00FE2FB1" w:rsidRPr="00FE2FB1">
              <w:rPr>
                <w:szCs w:val="28"/>
              </w:rPr>
              <w:t>МУК 4.2.2661-10</w:t>
            </w:r>
            <w:r w:rsidRPr="008C796F">
              <w:rPr>
                <w:szCs w:val="28"/>
              </w:rPr>
              <w:t>, хотя приведенная в указанном пункте информация в данном документе отсутствует.</w:t>
            </w:r>
          </w:p>
        </w:tc>
        <w:tc>
          <w:tcPr>
            <w:tcW w:w="3225" w:type="dxa"/>
          </w:tcPr>
          <w:p w14:paraId="197D212F" w14:textId="77777777" w:rsidR="008C796F" w:rsidRDefault="0086063C" w:rsidP="001D2390">
            <w:pPr>
              <w:ind w:firstLine="454"/>
              <w:jc w:val="both"/>
              <w:rPr>
                <w:szCs w:val="28"/>
              </w:rPr>
            </w:pPr>
            <w:r w:rsidRPr="0086063C">
              <w:rPr>
                <w:szCs w:val="28"/>
              </w:rPr>
              <w:t>Акт</w:t>
            </w:r>
            <w:r>
              <w:rPr>
                <w:szCs w:val="28"/>
              </w:rPr>
              <w:t>уализировать ссылку к пункту 5.6</w:t>
            </w:r>
            <w:r w:rsidRPr="0086063C">
              <w:rPr>
                <w:szCs w:val="28"/>
              </w:rPr>
              <w:t>. раздела 5 Проекта.</w:t>
            </w:r>
          </w:p>
        </w:tc>
      </w:tr>
      <w:tr w:rsidR="00EC1353" w14:paraId="37B58AAB" w14:textId="77777777" w:rsidTr="001F2EE3">
        <w:tc>
          <w:tcPr>
            <w:tcW w:w="617" w:type="dxa"/>
            <w:vAlign w:val="center"/>
          </w:tcPr>
          <w:p w14:paraId="66345E54" w14:textId="77777777" w:rsidR="00EC1353" w:rsidRPr="000F4387" w:rsidRDefault="00EC1353" w:rsidP="0096050E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765" w:type="dxa"/>
          </w:tcPr>
          <w:p w14:paraId="0213A798" w14:textId="77777777" w:rsidR="00EC1353" w:rsidRPr="00EC1353" w:rsidRDefault="00EC1353" w:rsidP="00EC1353">
            <w:pPr>
              <w:pStyle w:val="a4"/>
              <w:keepNext/>
              <w:ind w:left="0" w:firstLine="454"/>
              <w:jc w:val="both"/>
              <w:rPr>
                <w:b/>
                <w:szCs w:val="28"/>
              </w:rPr>
            </w:pPr>
            <w:r w:rsidRPr="00EC1353">
              <w:rPr>
                <w:b/>
                <w:bCs/>
                <w:szCs w:val="28"/>
              </w:rPr>
              <w:t xml:space="preserve">5.9 Отбор пробы поверхностного стока </w:t>
            </w:r>
            <w:r w:rsidRPr="00EC1353">
              <w:rPr>
                <w:bCs/>
                <w:szCs w:val="28"/>
              </w:rPr>
              <w:t>[1]</w:t>
            </w:r>
          </w:p>
          <w:p w14:paraId="471114FC" w14:textId="77777777" w:rsidR="00EC1353" w:rsidRDefault="00EC1353" w:rsidP="00EC1353">
            <w:pPr>
              <w:pStyle w:val="a4"/>
              <w:ind w:left="0" w:firstLine="454"/>
              <w:jc w:val="both"/>
              <w:rPr>
                <w:szCs w:val="28"/>
              </w:rPr>
            </w:pPr>
            <w:r w:rsidRPr="00EC1353">
              <w:rPr>
                <w:szCs w:val="28"/>
              </w:rPr>
              <w:t>По основным водотокам устраивают так называемые "ловушки" – ямы размером 0,5×0,5×0,1 м. Во время дождя в них происходит накопление воды поверхностного стока, из которой и отбирают пробы. При этом воду отбирают – во флаконы или в пласт</w:t>
            </w:r>
            <w:r>
              <w:rPr>
                <w:szCs w:val="28"/>
              </w:rPr>
              <w:t>иковые пакеты (200 г на пробу).</w:t>
            </w:r>
          </w:p>
          <w:p w14:paraId="755EEC2D" w14:textId="77777777" w:rsidR="002448F0" w:rsidRPr="00EC1353" w:rsidRDefault="002448F0" w:rsidP="00EC1353">
            <w:pPr>
              <w:pStyle w:val="a4"/>
              <w:ind w:left="0" w:firstLine="454"/>
              <w:jc w:val="both"/>
              <w:rPr>
                <w:szCs w:val="28"/>
              </w:rPr>
            </w:pPr>
            <w:r w:rsidRPr="002448F0">
              <w:rPr>
                <w:szCs w:val="28"/>
              </w:rPr>
              <w:t>Отбор проб воды на объектах транспорта (водном, воздушном, железнодорожном) производится в водозаборных точках на выходе из гидротехнических сооружений, осуществляющих водоснабжение данных транспортных средств.</w:t>
            </w:r>
          </w:p>
        </w:tc>
        <w:tc>
          <w:tcPr>
            <w:tcW w:w="5953" w:type="dxa"/>
          </w:tcPr>
          <w:p w14:paraId="55976904" w14:textId="01741681" w:rsidR="00EC1353" w:rsidRDefault="00EC1353" w:rsidP="00EC1353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="009E759C">
              <w:rPr>
                <w:szCs w:val="28"/>
              </w:rPr>
              <w:t xml:space="preserve">Согласно </w:t>
            </w:r>
            <w:proofErr w:type="gramStart"/>
            <w:r w:rsidRPr="00EC1353">
              <w:rPr>
                <w:szCs w:val="28"/>
              </w:rPr>
              <w:t>абзац</w:t>
            </w:r>
            <w:r w:rsidR="009E759C">
              <w:rPr>
                <w:szCs w:val="28"/>
              </w:rPr>
              <w:t>у</w:t>
            </w:r>
            <w:proofErr w:type="gramEnd"/>
            <w:r w:rsidR="009E759C">
              <w:rPr>
                <w:szCs w:val="28"/>
              </w:rPr>
              <w:t xml:space="preserve"> шестому</w:t>
            </w:r>
            <w:r w:rsidRPr="00EC1353">
              <w:rPr>
                <w:szCs w:val="28"/>
              </w:rPr>
              <w:t xml:space="preserve"> п</w:t>
            </w:r>
            <w:r w:rsidR="009E759C">
              <w:rPr>
                <w:szCs w:val="28"/>
              </w:rPr>
              <w:t>ункта 6.1. МУК 4.2.2661-10.4.2.</w:t>
            </w:r>
            <w:r w:rsidRPr="00EC135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метод </w:t>
            </w:r>
            <w:r w:rsidR="002448F0">
              <w:rPr>
                <w:szCs w:val="28"/>
              </w:rPr>
              <w:t xml:space="preserve">отбора проб сточных вод с устройством «ловушек» </w:t>
            </w:r>
            <w:r>
              <w:rPr>
                <w:szCs w:val="28"/>
              </w:rPr>
              <w:t>является лишь дополнение</w:t>
            </w:r>
            <w:r w:rsidR="002448F0">
              <w:rPr>
                <w:szCs w:val="28"/>
              </w:rPr>
              <w:t>м</w:t>
            </w:r>
            <w:r>
              <w:rPr>
                <w:szCs w:val="28"/>
              </w:rPr>
              <w:t xml:space="preserve"> к указанн</w:t>
            </w:r>
            <w:r w:rsidR="00106017">
              <w:rPr>
                <w:szCs w:val="28"/>
              </w:rPr>
              <w:t>ым в пункте 5.8 Проекта методам;</w:t>
            </w:r>
          </w:p>
          <w:p w14:paraId="2CA4A33C" w14:textId="77777777" w:rsidR="002448F0" w:rsidRDefault="00EC1353" w:rsidP="00D047DE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В тексте источника </w:t>
            </w:r>
            <w:r w:rsidRPr="00EC1353">
              <w:rPr>
                <w:szCs w:val="28"/>
              </w:rPr>
              <w:t>[1]</w:t>
            </w:r>
            <w:r>
              <w:rPr>
                <w:szCs w:val="28"/>
              </w:rPr>
              <w:t xml:space="preserve"> (абзац шестой пункта 6.1. МУК 4.2.2661-10.4.2.) указано, что пластиковые пакеты используется только в случае отбора поверхностного слоя почвы (0,1-1,0 см) и именно к такому отбору применяется требование «(200 г на пробу)».</w:t>
            </w:r>
          </w:p>
        </w:tc>
        <w:tc>
          <w:tcPr>
            <w:tcW w:w="3225" w:type="dxa"/>
          </w:tcPr>
          <w:p w14:paraId="4316F409" w14:textId="0C89E60D" w:rsidR="00EC1353" w:rsidRDefault="00EC1353" w:rsidP="00EC1353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="00B76EA7">
              <w:rPr>
                <w:szCs w:val="28"/>
              </w:rPr>
              <w:t>Пункт 5.8 объединить с пунктом 5.9 раздела 5 Проекта;</w:t>
            </w:r>
          </w:p>
          <w:p w14:paraId="629CE2CC" w14:textId="77777777" w:rsidR="00EC1353" w:rsidRDefault="00EC1353" w:rsidP="00EC1353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>2. Предложение третье абзаца первого пункта 5.9 Проекта привести в соответствие с абзацем шестым пункта 6.1. МУК 4.2.2661-10.4.2.</w:t>
            </w:r>
          </w:p>
        </w:tc>
      </w:tr>
      <w:tr w:rsidR="007175ED" w14:paraId="70472C9B" w14:textId="77777777" w:rsidTr="001F2EE3">
        <w:tc>
          <w:tcPr>
            <w:tcW w:w="617" w:type="dxa"/>
            <w:vAlign w:val="center"/>
          </w:tcPr>
          <w:p w14:paraId="4F115647" w14:textId="77777777" w:rsidR="007175ED" w:rsidRPr="000F4387" w:rsidRDefault="007175ED" w:rsidP="0096050E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765" w:type="dxa"/>
          </w:tcPr>
          <w:p w14:paraId="6727CBE4" w14:textId="77777777" w:rsidR="007175ED" w:rsidRPr="007175ED" w:rsidRDefault="007175ED" w:rsidP="00EC1353">
            <w:pPr>
              <w:pStyle w:val="a4"/>
              <w:keepNext/>
              <w:ind w:left="0" w:firstLine="454"/>
              <w:jc w:val="both"/>
              <w:rPr>
                <w:bCs/>
                <w:szCs w:val="28"/>
              </w:rPr>
            </w:pPr>
            <w:r w:rsidRPr="007175ED">
              <w:rPr>
                <w:bCs/>
                <w:szCs w:val="28"/>
              </w:rPr>
              <w:t>Общее по Проекту</w:t>
            </w:r>
          </w:p>
        </w:tc>
        <w:tc>
          <w:tcPr>
            <w:tcW w:w="5953" w:type="dxa"/>
          </w:tcPr>
          <w:p w14:paraId="7CC5CB75" w14:textId="77777777" w:rsidR="007175ED" w:rsidRDefault="007175ED" w:rsidP="007175ED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разделе 1 указано, что разрабатываемый стандарт предназначен для определения нормируемых на территории РФ показателей, определяющих качество воды в разрезе наличия или отсутствия в ней патогенных микроорганизмов. </w:t>
            </w:r>
          </w:p>
          <w:p w14:paraId="4B1B3B58" w14:textId="77777777" w:rsidR="007D7B0B" w:rsidRDefault="007D7B0B" w:rsidP="007D7B0B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Однако Проект содержит лишь общие сведения о методах отбора проб, транспортировке и хранении таких проб, взятые </w:t>
            </w:r>
            <w:r>
              <w:rPr>
                <w:szCs w:val="28"/>
              </w:rPr>
              <w:lastRenderedPageBreak/>
              <w:t>из нормативно-правовых актов в сфере санитарно-паразитологического контроля. Требования к проведению исследований таких проб и порядку интерпретации полученных в результате таких исследований результатов в Проекте отсутствуют.</w:t>
            </w:r>
          </w:p>
          <w:p w14:paraId="6EC071E9" w14:textId="77777777" w:rsidR="007D7B0B" w:rsidRDefault="007D7B0B" w:rsidP="007D7B0B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t>В связи с этим целесообразность утверждения Проекта представляется нецелесообразной.</w:t>
            </w:r>
          </w:p>
        </w:tc>
        <w:tc>
          <w:tcPr>
            <w:tcW w:w="3225" w:type="dxa"/>
          </w:tcPr>
          <w:p w14:paraId="67DEFAC4" w14:textId="77777777" w:rsidR="007175ED" w:rsidRDefault="007D7B0B" w:rsidP="00EC1353">
            <w:pPr>
              <w:ind w:firstLine="454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</w:tr>
      <w:tr w:rsidR="00393756" w14:paraId="50F2816D" w14:textId="77777777" w:rsidTr="001F2EE3">
        <w:tc>
          <w:tcPr>
            <w:tcW w:w="617" w:type="dxa"/>
            <w:vAlign w:val="center"/>
          </w:tcPr>
          <w:p w14:paraId="0F6576A6" w14:textId="77777777" w:rsidR="00393756" w:rsidRPr="000F4387" w:rsidRDefault="00393756" w:rsidP="0096050E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765" w:type="dxa"/>
          </w:tcPr>
          <w:p w14:paraId="0FFE7642" w14:textId="77777777" w:rsidR="00393756" w:rsidRDefault="00393756" w:rsidP="00393756">
            <w:pPr>
              <w:pStyle w:val="2"/>
              <w:pageBreakBefore/>
              <w:shd w:val="clear" w:color="auto" w:fill="FFFFFF"/>
              <w:ind w:firstLine="454"/>
              <w:textAlignment w:val="baseline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2E62">
              <w:rPr>
                <w:rFonts w:ascii="Arial" w:hAnsi="Arial" w:cs="Arial"/>
                <w:color w:val="000000"/>
                <w:sz w:val="24"/>
                <w:szCs w:val="24"/>
              </w:rPr>
              <w:t>Библиография</w:t>
            </w:r>
          </w:p>
          <w:p w14:paraId="12BE949B" w14:textId="77777777" w:rsidR="00393756" w:rsidRPr="00393756" w:rsidRDefault="00393756" w:rsidP="00393756">
            <w:pPr>
              <w:pStyle w:val="2"/>
              <w:pageBreakBefore/>
              <w:shd w:val="clear" w:color="auto" w:fill="FFFFFF"/>
              <w:ind w:firstLine="454"/>
              <w:jc w:val="both"/>
              <w:textAlignment w:val="baseline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39375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…</w:t>
            </w:r>
          </w:p>
          <w:p w14:paraId="428564D1" w14:textId="55C5E292" w:rsidR="00393756" w:rsidRPr="00393756" w:rsidRDefault="00393756" w:rsidP="00393756">
            <w:pPr>
              <w:pStyle w:val="2"/>
              <w:pageBreakBefore/>
              <w:shd w:val="clear" w:color="auto" w:fill="FFFFFF"/>
              <w:ind w:firstLine="454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375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4. 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</w:t>
            </w:r>
          </w:p>
        </w:tc>
        <w:tc>
          <w:tcPr>
            <w:tcW w:w="5953" w:type="dxa"/>
          </w:tcPr>
          <w:p w14:paraId="3A21FDB1" w14:textId="12B124E0" w:rsidR="00393756" w:rsidRDefault="00393756" w:rsidP="00393756">
            <w:pPr>
              <w:ind w:firstLine="454"/>
              <w:jc w:val="both"/>
              <w:rPr>
                <w:szCs w:val="28"/>
              </w:rPr>
            </w:pPr>
            <w:r w:rsidRPr="00393756">
              <w:rPr>
                <w:szCs w:val="28"/>
              </w:rPr>
              <w:t>Приведена ссылка на недействующий нормативный документ</w:t>
            </w:r>
            <w:r>
              <w:rPr>
                <w:szCs w:val="28"/>
              </w:rPr>
              <w:t>.</w:t>
            </w:r>
          </w:p>
          <w:p w14:paraId="12798DB4" w14:textId="7DD21260" w:rsidR="00393756" w:rsidRDefault="00393756" w:rsidP="00393756">
            <w:pPr>
              <w:ind w:firstLine="454"/>
              <w:jc w:val="both"/>
              <w:rPr>
                <w:szCs w:val="28"/>
              </w:rPr>
            </w:pPr>
          </w:p>
        </w:tc>
        <w:tc>
          <w:tcPr>
            <w:tcW w:w="3225" w:type="dxa"/>
          </w:tcPr>
          <w:p w14:paraId="5C3DFBD2" w14:textId="289E5C3F" w:rsidR="00393756" w:rsidRDefault="00393756" w:rsidP="00EC1353">
            <w:pPr>
              <w:ind w:firstLine="454"/>
              <w:jc w:val="both"/>
              <w:rPr>
                <w:szCs w:val="28"/>
              </w:rPr>
            </w:pPr>
            <w:r w:rsidRPr="00393756">
              <w:rPr>
                <w:szCs w:val="28"/>
              </w:rPr>
              <w:t>Исключить ссылку на Са</w:t>
            </w:r>
            <w:r>
              <w:rPr>
                <w:szCs w:val="28"/>
              </w:rPr>
              <w:t>нПиН 2.1.4.1074-01 из раздела</w:t>
            </w:r>
            <w:r w:rsidRPr="00393756">
              <w:rPr>
                <w:szCs w:val="28"/>
              </w:rPr>
              <w:t>.</w:t>
            </w:r>
          </w:p>
        </w:tc>
      </w:tr>
    </w:tbl>
    <w:p w14:paraId="75873CBA" w14:textId="77777777" w:rsidR="00C456F0" w:rsidRDefault="004A1D79"/>
    <w:sectPr w:rsidR="00C456F0" w:rsidSect="000F4387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8899C" w14:textId="77777777" w:rsidR="004A1D79" w:rsidRDefault="004A1D79" w:rsidP="001F2EE3">
      <w:pPr>
        <w:spacing w:after="0" w:line="240" w:lineRule="auto"/>
      </w:pPr>
      <w:r>
        <w:separator/>
      </w:r>
    </w:p>
  </w:endnote>
  <w:endnote w:type="continuationSeparator" w:id="0">
    <w:p w14:paraId="133C22D9" w14:textId="77777777" w:rsidR="004A1D79" w:rsidRDefault="004A1D79" w:rsidP="001F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109814"/>
      <w:docPartObj>
        <w:docPartGallery w:val="Page Numbers (Bottom of Page)"/>
        <w:docPartUnique/>
      </w:docPartObj>
    </w:sdtPr>
    <w:sdtEndPr/>
    <w:sdtContent>
      <w:p w14:paraId="064ABC9B" w14:textId="3ACD07A2" w:rsidR="001F2EE3" w:rsidRDefault="001F2E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E7F">
          <w:rPr>
            <w:noProof/>
          </w:rPr>
          <w:t>12</w:t>
        </w:r>
        <w:r>
          <w:fldChar w:fldCharType="end"/>
        </w:r>
      </w:p>
    </w:sdtContent>
  </w:sdt>
  <w:p w14:paraId="7C3247F1" w14:textId="77777777" w:rsidR="001F2EE3" w:rsidRDefault="001F2E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26037" w14:textId="77777777" w:rsidR="004A1D79" w:rsidRDefault="004A1D79" w:rsidP="001F2EE3">
      <w:pPr>
        <w:spacing w:after="0" w:line="240" w:lineRule="auto"/>
      </w:pPr>
      <w:r>
        <w:separator/>
      </w:r>
    </w:p>
  </w:footnote>
  <w:footnote w:type="continuationSeparator" w:id="0">
    <w:p w14:paraId="0B01D65A" w14:textId="77777777" w:rsidR="004A1D79" w:rsidRDefault="004A1D79" w:rsidP="001F2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94A9C"/>
    <w:multiLevelType w:val="hybridMultilevel"/>
    <w:tmpl w:val="6B9E2E2E"/>
    <w:lvl w:ilvl="0" w:tplc="0C9C3F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87"/>
    <w:rsid w:val="00027E7F"/>
    <w:rsid w:val="0003625A"/>
    <w:rsid w:val="00091C5E"/>
    <w:rsid w:val="000F4387"/>
    <w:rsid w:val="00106017"/>
    <w:rsid w:val="001111E7"/>
    <w:rsid w:val="00116104"/>
    <w:rsid w:val="00125B16"/>
    <w:rsid w:val="00153B2B"/>
    <w:rsid w:val="00192173"/>
    <w:rsid w:val="001D2390"/>
    <w:rsid w:val="001F2EE3"/>
    <w:rsid w:val="00221AF0"/>
    <w:rsid w:val="002328E2"/>
    <w:rsid w:val="002448F0"/>
    <w:rsid w:val="002749B8"/>
    <w:rsid w:val="002B2CF9"/>
    <w:rsid w:val="002C4CA4"/>
    <w:rsid w:val="00393756"/>
    <w:rsid w:val="003C447E"/>
    <w:rsid w:val="003D244A"/>
    <w:rsid w:val="004439F9"/>
    <w:rsid w:val="004677E5"/>
    <w:rsid w:val="00480759"/>
    <w:rsid w:val="004A1D79"/>
    <w:rsid w:val="004B782C"/>
    <w:rsid w:val="00573479"/>
    <w:rsid w:val="005934AD"/>
    <w:rsid w:val="005E678E"/>
    <w:rsid w:val="005F208A"/>
    <w:rsid w:val="005F22D1"/>
    <w:rsid w:val="006340CA"/>
    <w:rsid w:val="00635DDA"/>
    <w:rsid w:val="006C3142"/>
    <w:rsid w:val="006C7F56"/>
    <w:rsid w:val="006E4693"/>
    <w:rsid w:val="006E4B43"/>
    <w:rsid w:val="006F410D"/>
    <w:rsid w:val="006F5052"/>
    <w:rsid w:val="007175ED"/>
    <w:rsid w:val="00751849"/>
    <w:rsid w:val="00784A45"/>
    <w:rsid w:val="007A2AAD"/>
    <w:rsid w:val="007A649A"/>
    <w:rsid w:val="007B6F8C"/>
    <w:rsid w:val="007D7B0B"/>
    <w:rsid w:val="007E6970"/>
    <w:rsid w:val="007F3313"/>
    <w:rsid w:val="0081606A"/>
    <w:rsid w:val="0086063C"/>
    <w:rsid w:val="008770A5"/>
    <w:rsid w:val="0088186F"/>
    <w:rsid w:val="008B191D"/>
    <w:rsid w:val="008B266D"/>
    <w:rsid w:val="008C796F"/>
    <w:rsid w:val="008D2BC6"/>
    <w:rsid w:val="008F234A"/>
    <w:rsid w:val="00901A26"/>
    <w:rsid w:val="009327F0"/>
    <w:rsid w:val="0094776C"/>
    <w:rsid w:val="0096350D"/>
    <w:rsid w:val="00965C1E"/>
    <w:rsid w:val="00981342"/>
    <w:rsid w:val="009D5329"/>
    <w:rsid w:val="009E759C"/>
    <w:rsid w:val="00A123CF"/>
    <w:rsid w:val="00A449FB"/>
    <w:rsid w:val="00A50F57"/>
    <w:rsid w:val="00A71B2B"/>
    <w:rsid w:val="00AB1B8E"/>
    <w:rsid w:val="00B00D1C"/>
    <w:rsid w:val="00B11B6E"/>
    <w:rsid w:val="00B12422"/>
    <w:rsid w:val="00B323F4"/>
    <w:rsid w:val="00B76EA7"/>
    <w:rsid w:val="00B831C0"/>
    <w:rsid w:val="00B869E9"/>
    <w:rsid w:val="00B87D4C"/>
    <w:rsid w:val="00BB015F"/>
    <w:rsid w:val="00BB5B3B"/>
    <w:rsid w:val="00C2122D"/>
    <w:rsid w:val="00C80738"/>
    <w:rsid w:val="00D047DE"/>
    <w:rsid w:val="00D16C21"/>
    <w:rsid w:val="00D453D1"/>
    <w:rsid w:val="00D70D49"/>
    <w:rsid w:val="00D75CE3"/>
    <w:rsid w:val="00D802C7"/>
    <w:rsid w:val="00D90D0B"/>
    <w:rsid w:val="00DD438B"/>
    <w:rsid w:val="00DF0258"/>
    <w:rsid w:val="00E30D5B"/>
    <w:rsid w:val="00E51469"/>
    <w:rsid w:val="00EC1353"/>
    <w:rsid w:val="00ED2AFA"/>
    <w:rsid w:val="00F15CB8"/>
    <w:rsid w:val="00F35756"/>
    <w:rsid w:val="00F35D27"/>
    <w:rsid w:val="00F40604"/>
    <w:rsid w:val="00F41BFE"/>
    <w:rsid w:val="00F470BA"/>
    <w:rsid w:val="00F6501B"/>
    <w:rsid w:val="00FC3FB9"/>
    <w:rsid w:val="00FD53B0"/>
    <w:rsid w:val="00F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6028"/>
  <w15:chartTrackingRefBased/>
  <w15:docId w15:val="{51FBA241-4B6F-4578-9454-9A7C1D85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D"/>
    <w:rPr>
      <w:color w:val="auto"/>
    </w:rPr>
  </w:style>
  <w:style w:type="paragraph" w:styleId="2">
    <w:name w:val="heading 2"/>
    <w:basedOn w:val="a"/>
    <w:link w:val="20"/>
    <w:uiPriority w:val="9"/>
    <w:qFormat/>
    <w:rsid w:val="0039375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387"/>
    <w:pPr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43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7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96F"/>
    <w:rPr>
      <w:rFonts w:ascii="Segoe UI" w:hAnsi="Segoe UI" w:cs="Segoe UI"/>
      <w:color w:val="auto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2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2EE3"/>
    <w:rPr>
      <w:color w:val="auto"/>
    </w:rPr>
  </w:style>
  <w:style w:type="paragraph" w:styleId="a9">
    <w:name w:val="footer"/>
    <w:basedOn w:val="a"/>
    <w:link w:val="aa"/>
    <w:uiPriority w:val="99"/>
    <w:unhideWhenUsed/>
    <w:rsid w:val="001F2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2EE3"/>
    <w:rPr>
      <w:color w:val="auto"/>
    </w:rPr>
  </w:style>
  <w:style w:type="character" w:styleId="ab">
    <w:name w:val="annotation reference"/>
    <w:basedOn w:val="a0"/>
    <w:uiPriority w:val="99"/>
    <w:semiHidden/>
    <w:unhideWhenUsed/>
    <w:rsid w:val="007E697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697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6970"/>
    <w:rPr>
      <w:color w:val="auto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697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6970"/>
    <w:rPr>
      <w:b/>
      <w:bCs/>
      <w:color w:val="auto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93756"/>
    <w:rPr>
      <w:rFonts w:eastAsia="Times New Roman"/>
      <w:b/>
      <w:bCs/>
      <w:color w:val="auto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Буханцева София Андреевна</dc:creator>
  <cp:keywords/>
  <dc:description/>
  <cp:lastModifiedBy>Буханцева София Андреевна</cp:lastModifiedBy>
  <cp:revision>33</cp:revision>
  <dcterms:created xsi:type="dcterms:W3CDTF">2021-10-05T12:10:00Z</dcterms:created>
  <dcterms:modified xsi:type="dcterms:W3CDTF">2021-10-21T07:09:00Z</dcterms:modified>
</cp:coreProperties>
</file>