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0D8B" w14:textId="415BC72F" w:rsidR="000F4387" w:rsidRDefault="0048586B" w:rsidP="004439F9">
      <w:pPr>
        <w:jc w:val="center"/>
        <w:rPr>
          <w:b/>
        </w:rPr>
      </w:pPr>
      <w:r>
        <w:rPr>
          <w:b/>
        </w:rPr>
        <w:t>ПРЕДЛОЖЕНИЯ И ЗАМЕЧАНИЯ АО «МОСВОДОКАНАЛ»</w:t>
      </w:r>
      <w:r w:rsidR="000F4387">
        <w:rPr>
          <w:b/>
        </w:rPr>
        <w:br/>
      </w:r>
      <w:r w:rsidR="000F4387" w:rsidRPr="007A7CE8">
        <w:rPr>
          <w:b/>
        </w:rPr>
        <w:t xml:space="preserve">к проекту </w:t>
      </w:r>
      <w:r w:rsidR="00B0249D" w:rsidRPr="00B0249D">
        <w:rPr>
          <w:b/>
        </w:rPr>
        <w:t>пересмотра СП 31.13330.2012 «СНиП 2.04.02-84* Водоснабжение. Наружные сети и сооружения»</w:t>
      </w:r>
      <w:r w:rsidR="00BB5B3B" w:rsidRPr="00BB5B3B">
        <w:rPr>
          <w:b/>
        </w:rPr>
        <w:t xml:space="preserve"> </w:t>
      </w:r>
      <w:r w:rsidR="00B0249D">
        <w:rPr>
          <w:b/>
        </w:rPr>
        <w:br/>
      </w:r>
      <w:r w:rsidR="00BB5B3B">
        <w:rPr>
          <w:b/>
        </w:rPr>
        <w:t>(далее – П</w:t>
      </w:r>
      <w:r w:rsidR="00C80738">
        <w:rPr>
          <w:b/>
        </w:rPr>
        <w:t>роект)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571"/>
        <w:gridCol w:w="3154"/>
        <w:gridCol w:w="4747"/>
        <w:gridCol w:w="6314"/>
      </w:tblGrid>
      <w:tr w:rsidR="000F4387" w:rsidRPr="00870DB3" w14:paraId="657290F6" w14:textId="77777777" w:rsidTr="007520B4">
        <w:tc>
          <w:tcPr>
            <w:tcW w:w="571" w:type="dxa"/>
            <w:vAlign w:val="center"/>
          </w:tcPr>
          <w:p w14:paraId="58F53E20" w14:textId="77777777" w:rsidR="000F4387" w:rsidRPr="00870DB3" w:rsidRDefault="000F4387" w:rsidP="0096050E">
            <w:pPr>
              <w:jc w:val="center"/>
              <w:rPr>
                <w:b/>
                <w:sz w:val="24"/>
              </w:rPr>
            </w:pPr>
            <w:r w:rsidRPr="00870DB3">
              <w:rPr>
                <w:b/>
                <w:sz w:val="24"/>
              </w:rPr>
              <w:t>№ п/п</w:t>
            </w:r>
          </w:p>
        </w:tc>
        <w:tc>
          <w:tcPr>
            <w:tcW w:w="3154" w:type="dxa"/>
            <w:vAlign w:val="center"/>
          </w:tcPr>
          <w:p w14:paraId="535D270B" w14:textId="77777777" w:rsidR="000F4387" w:rsidRPr="00870DB3" w:rsidRDefault="000F4387" w:rsidP="0096050E">
            <w:pPr>
              <w:jc w:val="center"/>
              <w:rPr>
                <w:b/>
                <w:sz w:val="24"/>
              </w:rPr>
            </w:pPr>
            <w:r w:rsidRPr="00870DB3">
              <w:rPr>
                <w:b/>
                <w:sz w:val="24"/>
              </w:rPr>
              <w:t xml:space="preserve">Текст </w:t>
            </w:r>
            <w:r w:rsidR="00BB5B3B" w:rsidRPr="00870DB3">
              <w:rPr>
                <w:b/>
                <w:sz w:val="24"/>
              </w:rPr>
              <w:t>П</w:t>
            </w:r>
            <w:r w:rsidRPr="00870DB3">
              <w:rPr>
                <w:b/>
                <w:sz w:val="24"/>
              </w:rPr>
              <w:t>роекта</w:t>
            </w:r>
          </w:p>
        </w:tc>
        <w:tc>
          <w:tcPr>
            <w:tcW w:w="4747" w:type="dxa"/>
            <w:vAlign w:val="center"/>
          </w:tcPr>
          <w:p w14:paraId="37AFAD89" w14:textId="77777777" w:rsidR="000F4387" w:rsidRPr="00870DB3" w:rsidRDefault="000F4387" w:rsidP="0096050E">
            <w:pPr>
              <w:jc w:val="center"/>
              <w:rPr>
                <w:b/>
                <w:sz w:val="24"/>
              </w:rPr>
            </w:pPr>
            <w:r w:rsidRPr="00870DB3">
              <w:rPr>
                <w:b/>
                <w:sz w:val="24"/>
              </w:rPr>
              <w:t>Замечания</w:t>
            </w:r>
          </w:p>
        </w:tc>
        <w:tc>
          <w:tcPr>
            <w:tcW w:w="6314" w:type="dxa"/>
            <w:vAlign w:val="center"/>
          </w:tcPr>
          <w:p w14:paraId="69A120C2" w14:textId="77777777" w:rsidR="000F4387" w:rsidRPr="00870DB3" w:rsidRDefault="000F4387" w:rsidP="0096050E">
            <w:pPr>
              <w:jc w:val="center"/>
              <w:rPr>
                <w:b/>
                <w:sz w:val="24"/>
              </w:rPr>
            </w:pPr>
            <w:r w:rsidRPr="00870DB3">
              <w:rPr>
                <w:b/>
                <w:sz w:val="24"/>
              </w:rPr>
              <w:t>Предложения (формулировка)</w:t>
            </w:r>
          </w:p>
        </w:tc>
      </w:tr>
      <w:tr w:rsidR="00195CBE" w:rsidRPr="00870DB3" w14:paraId="6C749B7D" w14:textId="77777777" w:rsidTr="007520B4">
        <w:tc>
          <w:tcPr>
            <w:tcW w:w="571" w:type="dxa"/>
            <w:vAlign w:val="center"/>
          </w:tcPr>
          <w:p w14:paraId="6F17E654" w14:textId="77777777" w:rsidR="00195CBE" w:rsidRPr="00870DB3" w:rsidRDefault="00195CBE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0F245DF0" w14:textId="77777777" w:rsidR="00195CBE" w:rsidRDefault="00195CBE" w:rsidP="00195CBE">
            <w:pPr>
              <w:ind w:firstLine="397"/>
              <w:jc w:val="both"/>
              <w:rPr>
                <w:b/>
                <w:sz w:val="24"/>
              </w:rPr>
            </w:pPr>
            <w:r w:rsidRPr="00195CBE">
              <w:rPr>
                <w:b/>
                <w:sz w:val="24"/>
              </w:rPr>
              <w:t>2 * Нормативные ссылки</w:t>
            </w:r>
          </w:p>
          <w:p w14:paraId="3D858BF4" w14:textId="77777777" w:rsidR="00195CBE" w:rsidRDefault="00195CBE" w:rsidP="00195CBE">
            <w:pPr>
              <w:ind w:firstLine="397"/>
              <w:jc w:val="both"/>
              <w:rPr>
                <w:b/>
                <w:sz w:val="24"/>
              </w:rPr>
            </w:pPr>
          </w:p>
          <w:p w14:paraId="02EC1211" w14:textId="340C27DD" w:rsidR="00195CBE" w:rsidRPr="00195CBE" w:rsidRDefault="00195CBE" w:rsidP="00195CBE">
            <w:pPr>
              <w:ind w:firstLine="397"/>
              <w:jc w:val="both"/>
              <w:rPr>
                <w:sz w:val="24"/>
              </w:rPr>
            </w:pPr>
            <w:r w:rsidRPr="00195CBE">
              <w:rPr>
                <w:sz w:val="24"/>
              </w:rPr>
              <w:t>- ГОСТ 7890-–93 Краны мостовые однобалочные подвесные. Технические условия</w:t>
            </w:r>
          </w:p>
        </w:tc>
        <w:tc>
          <w:tcPr>
            <w:tcW w:w="4747" w:type="dxa"/>
          </w:tcPr>
          <w:p w14:paraId="357DB8DE" w14:textId="665CDE6A" w:rsidR="00195CBE" w:rsidRPr="00870DB3" w:rsidRDefault="00195CBE" w:rsidP="00D06686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Требуется актуализация, поскольку указанный нормативно-правовой акт </w:t>
            </w:r>
            <w:r w:rsidR="00D06686">
              <w:rPr>
                <w:sz w:val="24"/>
              </w:rPr>
              <w:t>утратил силу</w:t>
            </w:r>
            <w:r>
              <w:rPr>
                <w:sz w:val="24"/>
              </w:rPr>
              <w:t>.</w:t>
            </w:r>
          </w:p>
        </w:tc>
        <w:tc>
          <w:tcPr>
            <w:tcW w:w="6314" w:type="dxa"/>
          </w:tcPr>
          <w:p w14:paraId="3329FA50" w14:textId="5F755C2C" w:rsidR="00195CBE" w:rsidRDefault="00195CBE" w:rsidP="004741ED">
            <w:pPr>
              <w:widowControl w:val="0"/>
              <w:autoSpaceDE w:val="0"/>
              <w:autoSpaceDN w:val="0"/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Актуализировать нормативно-правовой акт.</w:t>
            </w:r>
          </w:p>
        </w:tc>
      </w:tr>
      <w:tr w:rsidR="00D06686" w:rsidRPr="00870DB3" w14:paraId="35A204D5" w14:textId="77777777" w:rsidTr="007520B4">
        <w:tc>
          <w:tcPr>
            <w:tcW w:w="571" w:type="dxa"/>
            <w:vAlign w:val="center"/>
          </w:tcPr>
          <w:p w14:paraId="1F4AC34A" w14:textId="77777777" w:rsidR="00D06686" w:rsidRPr="00870DB3" w:rsidRDefault="00D06686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750C8A10" w14:textId="77777777" w:rsidR="00D06686" w:rsidRDefault="00D06686" w:rsidP="00195CBE">
            <w:pPr>
              <w:ind w:firstLine="397"/>
              <w:jc w:val="both"/>
              <w:rPr>
                <w:b/>
                <w:sz w:val="24"/>
              </w:rPr>
            </w:pPr>
            <w:r w:rsidRPr="00D06686">
              <w:rPr>
                <w:b/>
                <w:sz w:val="24"/>
              </w:rPr>
              <w:t>3 Термины и определения</w:t>
            </w:r>
          </w:p>
          <w:p w14:paraId="07DC860C" w14:textId="77777777" w:rsidR="00D06686" w:rsidRDefault="00D06686" w:rsidP="00195CBE">
            <w:pPr>
              <w:ind w:firstLine="397"/>
              <w:jc w:val="both"/>
              <w:rPr>
                <w:b/>
                <w:sz w:val="24"/>
              </w:rPr>
            </w:pPr>
          </w:p>
          <w:p w14:paraId="6B1B8A94" w14:textId="77777777" w:rsidR="00D06686" w:rsidRDefault="00D06686" w:rsidP="00D06686">
            <w:pPr>
              <w:ind w:firstLine="397"/>
              <w:jc w:val="both"/>
              <w:rPr>
                <w:sz w:val="24"/>
              </w:rPr>
            </w:pPr>
            <w:r w:rsidRPr="00D06686">
              <w:rPr>
                <w:sz w:val="24"/>
              </w:rPr>
              <w:t>В настоящем своде правил применены термины по СП 30.13330, ГОСТ 17.1.1.01, ГОСТ 19179, ГОСТ 19185, ГОСТ ISO 2531, ГОСТ 25151, ГОСТ 30813, [8], [20] а также следующие термины с соответствующими определениями</w:t>
            </w:r>
            <w:r>
              <w:rPr>
                <w:sz w:val="24"/>
              </w:rPr>
              <w:t>:</w:t>
            </w:r>
          </w:p>
          <w:p w14:paraId="1232A243" w14:textId="6F274342" w:rsidR="00D06686" w:rsidRPr="00D06686" w:rsidRDefault="00D06686" w:rsidP="00D06686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747" w:type="dxa"/>
          </w:tcPr>
          <w:p w14:paraId="3B87968B" w14:textId="379774A9" w:rsidR="00D06686" w:rsidRDefault="00D06686" w:rsidP="00195CBE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ГОСТ 17.1.1.01 утратил силу.</w:t>
            </w:r>
          </w:p>
        </w:tc>
        <w:tc>
          <w:tcPr>
            <w:tcW w:w="6314" w:type="dxa"/>
          </w:tcPr>
          <w:p w14:paraId="5BA720CB" w14:textId="6ECD1B9E" w:rsidR="00D06686" w:rsidRDefault="00D06686" w:rsidP="004741ED">
            <w:pPr>
              <w:widowControl w:val="0"/>
              <w:autoSpaceDE w:val="0"/>
              <w:autoSpaceDN w:val="0"/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Из абзаца первого раздела 3 Проекта слова «ГОСТ 17.1.1.01» исключить.</w:t>
            </w:r>
          </w:p>
        </w:tc>
      </w:tr>
      <w:tr w:rsidR="000F4387" w:rsidRPr="00870DB3" w14:paraId="356C686F" w14:textId="77777777" w:rsidTr="007520B4">
        <w:tc>
          <w:tcPr>
            <w:tcW w:w="571" w:type="dxa"/>
            <w:vAlign w:val="center"/>
          </w:tcPr>
          <w:p w14:paraId="77300914" w14:textId="77777777" w:rsidR="000F4387" w:rsidRPr="00870DB3" w:rsidRDefault="000F4387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08D92AB2" w14:textId="77777777" w:rsidR="004741ED" w:rsidRPr="004741ED" w:rsidRDefault="004741ED" w:rsidP="004741ED">
            <w:pPr>
              <w:ind w:firstLine="397"/>
              <w:jc w:val="both"/>
              <w:rPr>
                <w:b/>
                <w:sz w:val="24"/>
              </w:rPr>
            </w:pPr>
            <w:bookmarkStart w:id="0" w:name="п24"/>
            <w:r w:rsidRPr="004741ED">
              <w:rPr>
                <w:b/>
                <w:sz w:val="24"/>
              </w:rPr>
              <w:t>4 Общие положения</w:t>
            </w:r>
          </w:p>
          <w:p w14:paraId="0E47ADD5" w14:textId="77777777" w:rsidR="004741ED" w:rsidRDefault="004741ED" w:rsidP="004741ED">
            <w:pPr>
              <w:ind w:firstLine="397"/>
              <w:jc w:val="both"/>
              <w:rPr>
                <w:sz w:val="24"/>
              </w:rPr>
            </w:pPr>
          </w:p>
          <w:p w14:paraId="6EE47C93" w14:textId="77777777" w:rsidR="000F4387" w:rsidRPr="004741ED" w:rsidRDefault="008E1A2F" w:rsidP="004741ED">
            <w:pPr>
              <w:ind w:firstLine="397"/>
              <w:jc w:val="both"/>
              <w:rPr>
                <w:color w:val="000000" w:themeColor="text1"/>
                <w:sz w:val="24"/>
              </w:rPr>
            </w:pPr>
            <w:r w:rsidRPr="00870DB3">
              <w:rPr>
                <w:sz w:val="24"/>
              </w:rPr>
              <w:fldChar w:fldCharType="begin"/>
            </w:r>
            <w:r w:rsidRPr="00870DB3">
              <w:rPr>
                <w:sz w:val="24"/>
              </w:rPr>
              <w:instrText xml:space="preserve"> REF  раздел_4  \* MERGEFORMAT </w:instrText>
            </w:r>
            <w:r w:rsidRPr="00870DB3">
              <w:rPr>
                <w:sz w:val="24"/>
              </w:rPr>
              <w:fldChar w:fldCharType="separate"/>
            </w:r>
            <w:r w:rsidRPr="00870DB3">
              <w:rPr>
                <w:sz w:val="24"/>
              </w:rPr>
              <w:t>4</w:t>
            </w:r>
            <w:r w:rsidRPr="00870DB3">
              <w:rPr>
                <w:sz w:val="24"/>
              </w:rPr>
              <w:fldChar w:fldCharType="end"/>
            </w:r>
            <w:r w:rsidRPr="00870DB3">
              <w:rPr>
                <w:sz w:val="24"/>
              </w:rPr>
              <w:t>.</w:t>
            </w:r>
            <w:r w:rsidRPr="00870DB3">
              <w:rPr>
                <w:noProof/>
                <w:sz w:val="24"/>
              </w:rPr>
              <w:fldChar w:fldCharType="begin"/>
            </w:r>
            <w:r w:rsidRPr="00870DB3">
              <w:rPr>
                <w:noProof/>
                <w:sz w:val="24"/>
              </w:rPr>
              <w:instrText xml:space="preserve"> SEQ раздел2 \* MERGEFORMAT </w:instrText>
            </w:r>
            <w:r w:rsidRPr="00870DB3">
              <w:rPr>
                <w:noProof/>
                <w:sz w:val="24"/>
              </w:rPr>
              <w:fldChar w:fldCharType="separate"/>
            </w:r>
            <w:r w:rsidRPr="00870DB3">
              <w:rPr>
                <w:noProof/>
                <w:sz w:val="24"/>
              </w:rPr>
              <w:t>4</w:t>
            </w:r>
            <w:r w:rsidRPr="00870DB3">
              <w:rPr>
                <w:noProof/>
                <w:sz w:val="24"/>
              </w:rPr>
              <w:fldChar w:fldCharType="end"/>
            </w:r>
            <w:bookmarkEnd w:id="0"/>
            <w:r w:rsidR="00AD6CA4">
              <w:rPr>
                <w:noProof/>
                <w:sz w:val="24"/>
              </w:rPr>
              <w:t>.</w:t>
            </w:r>
            <w:r w:rsidRPr="00870DB3">
              <w:rPr>
                <w:sz w:val="24"/>
              </w:rPr>
              <w:t xml:space="preserve"> При водоподготовке, транспортировании и хранении воды, используемой на хозяйственно-питьевые нужды, следует применять продукцию (запорную и регулирующую арматуру, </w:t>
            </w:r>
            <w:r w:rsidRPr="00870DB3">
              <w:rPr>
                <w:sz w:val="24"/>
              </w:rPr>
              <w:lastRenderedPageBreak/>
              <w:t xml:space="preserve">трубы, оборудование, фасонные части и т.д.), реагенты, внутренние антикоррозионные покрытия и прочие, контактирующие с </w:t>
            </w:r>
            <w:r w:rsidRPr="00870DB3">
              <w:rPr>
                <w:color w:val="000000" w:themeColor="text1"/>
                <w:sz w:val="24"/>
              </w:rPr>
              <w:t>обрабатываемой водой материалы, включенные в государственные стандарты с областью применения «для питьевой воды» или «для водоснабжения».</w:t>
            </w:r>
          </w:p>
        </w:tc>
        <w:tc>
          <w:tcPr>
            <w:tcW w:w="4747" w:type="dxa"/>
          </w:tcPr>
          <w:p w14:paraId="4E8BF615" w14:textId="77777777" w:rsidR="008E1A2F" w:rsidRDefault="008E1A2F" w:rsidP="004741ED">
            <w:pPr>
              <w:ind w:firstLine="397"/>
              <w:jc w:val="both"/>
              <w:rPr>
                <w:color w:val="000000" w:themeColor="text1"/>
                <w:sz w:val="24"/>
              </w:rPr>
            </w:pPr>
            <w:r w:rsidRPr="00870DB3">
              <w:rPr>
                <w:sz w:val="24"/>
              </w:rPr>
              <w:lastRenderedPageBreak/>
              <w:t>ГОСТы не регламентируют требования к продукции, реаген</w:t>
            </w:r>
            <w:r w:rsidR="004741ED">
              <w:rPr>
                <w:sz w:val="24"/>
              </w:rPr>
              <w:t>там, внутренним антикоррозионным покрытиям и прочим покрытиям</w:t>
            </w:r>
            <w:r w:rsidRPr="00870DB3">
              <w:rPr>
                <w:sz w:val="24"/>
              </w:rPr>
              <w:t xml:space="preserve">, контактирующим с </w:t>
            </w:r>
            <w:r w:rsidR="004741ED">
              <w:rPr>
                <w:sz w:val="24"/>
              </w:rPr>
              <w:t>обрабатываемой водой материалам</w:t>
            </w:r>
            <w:r w:rsidRPr="00870DB3">
              <w:rPr>
                <w:color w:val="FF0000"/>
                <w:sz w:val="24"/>
              </w:rPr>
              <w:t xml:space="preserve"> </w:t>
            </w:r>
            <w:r w:rsidRPr="00870DB3">
              <w:rPr>
                <w:color w:val="000000" w:themeColor="text1"/>
                <w:sz w:val="24"/>
              </w:rPr>
              <w:t>с областью применения «для питьевой воды» или «для водоснабжения».</w:t>
            </w:r>
          </w:p>
          <w:p w14:paraId="7749308D" w14:textId="77777777" w:rsidR="000F4387" w:rsidRDefault="004741ED" w:rsidP="009C06DA">
            <w:pPr>
              <w:ind w:firstLine="397"/>
              <w:jc w:val="both"/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Такие т</w:t>
            </w:r>
            <w:r w:rsidR="00870DB3">
              <w:rPr>
                <w:color w:val="000000" w:themeColor="text1"/>
                <w:sz w:val="24"/>
              </w:rPr>
              <w:t xml:space="preserve">ребования регламентируются </w:t>
            </w:r>
            <w:r>
              <w:rPr>
                <w:color w:val="000000" w:themeColor="text1"/>
                <w:sz w:val="24"/>
              </w:rPr>
              <w:t>законодательством в области обеспечения санитарно-эпидемиологического благополучия населения</w:t>
            </w:r>
            <w:r w:rsidR="00870DB3">
              <w:rPr>
                <w:color w:val="000000" w:themeColor="text1"/>
                <w:sz w:val="24"/>
              </w:rPr>
              <w:t>.</w:t>
            </w:r>
          </w:p>
          <w:p w14:paraId="5B924785" w14:textId="311D5AF1" w:rsidR="009C06DA" w:rsidRPr="009C06DA" w:rsidRDefault="009C06DA" w:rsidP="009C06DA">
            <w:pPr>
              <w:ind w:firstLine="397"/>
              <w:jc w:val="both"/>
              <w:rPr>
                <w:color w:val="FF0000"/>
                <w:sz w:val="24"/>
              </w:rPr>
            </w:pPr>
            <w:r w:rsidRPr="009C06DA">
              <w:rPr>
                <w:sz w:val="24"/>
              </w:rPr>
              <w:t>В случае нарушения</w:t>
            </w:r>
            <w:r>
              <w:rPr>
                <w:sz w:val="24"/>
              </w:rPr>
              <w:t xml:space="preserve"> в ходе эксплуатации</w:t>
            </w:r>
            <w:r w:rsidRPr="009C06DA">
              <w:rPr>
                <w:sz w:val="24"/>
              </w:rPr>
              <w:t xml:space="preserve"> целостности контактирующих с обрабатываемой водой материалов с водой может начать контактировать следующий за таким слоем слой материала. В связи с этим требование о соответствии санитарным требованиям должно предъявляться ко всем материалам, из которых изготовлена указанная продукция.</w:t>
            </w:r>
          </w:p>
        </w:tc>
        <w:tc>
          <w:tcPr>
            <w:tcW w:w="6314" w:type="dxa"/>
          </w:tcPr>
          <w:p w14:paraId="15CEAFA2" w14:textId="77777777" w:rsidR="004741ED" w:rsidRDefault="004741ED" w:rsidP="004741ED">
            <w:pPr>
              <w:widowControl w:val="0"/>
              <w:autoSpaceDE w:val="0"/>
              <w:autoSpaceDN w:val="0"/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Изложить </w:t>
            </w:r>
            <w:r w:rsidR="003B0A75">
              <w:rPr>
                <w:sz w:val="24"/>
              </w:rPr>
              <w:t>пункт 4.4 раздела 4 Проекта в следующей редакции:</w:t>
            </w:r>
          </w:p>
          <w:p w14:paraId="3534860F" w14:textId="77777777" w:rsidR="003B0A75" w:rsidRDefault="003B0A75" w:rsidP="004741ED">
            <w:pPr>
              <w:widowControl w:val="0"/>
              <w:autoSpaceDE w:val="0"/>
              <w:autoSpaceDN w:val="0"/>
              <w:ind w:firstLine="397"/>
              <w:jc w:val="both"/>
              <w:rPr>
                <w:sz w:val="24"/>
              </w:rPr>
            </w:pPr>
          </w:p>
          <w:p w14:paraId="3B07CDBC" w14:textId="14EA392E" w:rsidR="000F4387" w:rsidRPr="00870DB3" w:rsidRDefault="003B0A75" w:rsidP="009C06DA">
            <w:pPr>
              <w:widowControl w:val="0"/>
              <w:autoSpaceDE w:val="0"/>
              <w:autoSpaceDN w:val="0"/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«4.4 </w:t>
            </w:r>
            <w:r w:rsidR="008E1A2F" w:rsidRPr="00870DB3">
              <w:rPr>
                <w:sz w:val="24"/>
              </w:rPr>
              <w:t>При водоподготовке, транспортировании и хранении воды, используемой на хозяйственно-питьевые нужды, следует применять продукцию (запорную и регулирующую арматуру, трубы, оборудование, фасонные части и т.д.), реагенты,</w:t>
            </w:r>
            <w:r w:rsidR="009C06DA">
              <w:rPr>
                <w:sz w:val="24"/>
              </w:rPr>
              <w:t xml:space="preserve"> материалы,</w:t>
            </w:r>
            <w:r w:rsidR="008E1A2F" w:rsidRPr="00870DB3">
              <w:rPr>
                <w:sz w:val="24"/>
              </w:rPr>
              <w:t xml:space="preserve"> внутренние антикоррозионные покрытия</w:t>
            </w:r>
            <w:r w:rsidR="004E3D4D">
              <w:rPr>
                <w:sz w:val="24"/>
              </w:rPr>
              <w:t>,</w:t>
            </w:r>
            <w:r w:rsidR="008E1A2F" w:rsidRPr="00870DB3">
              <w:rPr>
                <w:sz w:val="24"/>
              </w:rPr>
              <w:t xml:space="preserve"> только при наличии документов об их соответствии </w:t>
            </w:r>
            <w:r w:rsidR="008E1A2F" w:rsidRPr="00870DB3">
              <w:rPr>
                <w:sz w:val="24"/>
              </w:rPr>
              <w:lastRenderedPageBreak/>
              <w:t>Единым санитарно-эпидемиологическим и гигиеническим требованиям к продукции (товарам), подлежащей санитарно-эпидемиологическому надзору (контролю), Евразийского экономического союза, подтверждающих возможность их использования в практике хозяйс</w:t>
            </w:r>
            <w:r>
              <w:rPr>
                <w:sz w:val="24"/>
              </w:rPr>
              <w:t>твенно-питьевого водоснабжения.».</w:t>
            </w:r>
          </w:p>
        </w:tc>
      </w:tr>
      <w:tr w:rsidR="00D24C42" w:rsidRPr="00870DB3" w14:paraId="0539C3A6" w14:textId="77777777" w:rsidTr="007520B4">
        <w:tc>
          <w:tcPr>
            <w:tcW w:w="571" w:type="dxa"/>
            <w:vAlign w:val="center"/>
          </w:tcPr>
          <w:p w14:paraId="1AEF3A93" w14:textId="77777777" w:rsidR="00D24C42" w:rsidRPr="00870DB3" w:rsidRDefault="00D24C42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66A6E17B" w14:textId="77777777" w:rsidR="004E3D4D" w:rsidRPr="004E3D4D" w:rsidRDefault="004E3D4D" w:rsidP="00445941">
            <w:pPr>
              <w:ind w:firstLine="397"/>
              <w:jc w:val="both"/>
              <w:rPr>
                <w:b/>
                <w:bCs/>
                <w:sz w:val="24"/>
              </w:rPr>
            </w:pPr>
            <w:bookmarkStart w:id="1" w:name="п72"/>
            <w:r w:rsidRPr="004E3D4D">
              <w:rPr>
                <w:b/>
                <w:bCs/>
                <w:sz w:val="24"/>
              </w:rPr>
              <w:t>9 Водоподготовка</w:t>
            </w:r>
          </w:p>
          <w:p w14:paraId="4A904677" w14:textId="77777777" w:rsidR="004E3D4D" w:rsidRDefault="004E3D4D" w:rsidP="00445941">
            <w:pPr>
              <w:ind w:firstLine="397"/>
              <w:jc w:val="both"/>
              <w:rPr>
                <w:bCs/>
                <w:sz w:val="24"/>
              </w:rPr>
            </w:pPr>
          </w:p>
          <w:p w14:paraId="1BEC2BC2" w14:textId="77777777" w:rsidR="00D24C42" w:rsidRDefault="00D24C42" w:rsidP="00445941">
            <w:pPr>
              <w:ind w:firstLine="397"/>
              <w:jc w:val="both"/>
              <w:rPr>
                <w:bCs/>
                <w:sz w:val="24"/>
              </w:rPr>
            </w:pPr>
            <w:r w:rsidRPr="00FE0AB3">
              <w:rPr>
                <w:bCs/>
                <w:sz w:val="24"/>
              </w:rPr>
              <w:fldChar w:fldCharType="begin"/>
            </w:r>
            <w:r w:rsidRPr="00FE0AB3">
              <w:rPr>
                <w:bCs/>
                <w:sz w:val="24"/>
              </w:rPr>
              <w:instrText xml:space="preserve"> REF  раздел_9  \* MERGEFORMAT </w:instrText>
            </w:r>
            <w:r w:rsidRPr="00FE0AB3">
              <w:rPr>
                <w:bCs/>
                <w:sz w:val="24"/>
              </w:rPr>
              <w:fldChar w:fldCharType="separate"/>
            </w:r>
            <w:r w:rsidRPr="00FE0AB3">
              <w:rPr>
                <w:bCs/>
                <w:sz w:val="24"/>
              </w:rPr>
              <w:t>9</w:t>
            </w:r>
            <w:r w:rsidRPr="00FE0AB3">
              <w:rPr>
                <w:bCs/>
                <w:sz w:val="24"/>
              </w:rPr>
              <w:fldChar w:fldCharType="end"/>
            </w:r>
            <w:r w:rsidRPr="00FE0AB3">
              <w:rPr>
                <w:bCs/>
                <w:sz w:val="24"/>
              </w:rPr>
              <w:t>.</w:t>
            </w:r>
            <w:r w:rsidRPr="00FE0AB3">
              <w:rPr>
                <w:bCs/>
                <w:noProof/>
                <w:sz w:val="24"/>
              </w:rPr>
              <w:fldChar w:fldCharType="begin"/>
            </w:r>
            <w:r w:rsidRPr="00FE0AB3">
              <w:rPr>
                <w:bCs/>
                <w:noProof/>
                <w:sz w:val="24"/>
              </w:rPr>
              <w:instrText xml:space="preserve"> SEQ раздел7 \* MERGEFORMAT </w:instrText>
            </w:r>
            <w:r w:rsidRPr="00FE0AB3">
              <w:rPr>
                <w:bCs/>
                <w:noProof/>
                <w:sz w:val="24"/>
              </w:rPr>
              <w:fldChar w:fldCharType="separate"/>
            </w:r>
            <w:r w:rsidRPr="00FE0AB3">
              <w:rPr>
                <w:bCs/>
                <w:noProof/>
                <w:sz w:val="24"/>
              </w:rPr>
              <w:t>2</w:t>
            </w:r>
            <w:r w:rsidRPr="00FE0AB3">
              <w:rPr>
                <w:bCs/>
                <w:noProof/>
                <w:sz w:val="24"/>
              </w:rPr>
              <w:fldChar w:fldCharType="end"/>
            </w:r>
            <w:bookmarkEnd w:id="1"/>
            <w:r w:rsidR="00507CE6">
              <w:rPr>
                <w:bCs/>
                <w:noProof/>
                <w:sz w:val="24"/>
              </w:rPr>
              <w:t xml:space="preserve">. </w:t>
            </w:r>
            <w:r w:rsidRPr="00FE0AB3">
              <w:rPr>
                <w:bCs/>
                <w:sz w:val="24"/>
              </w:rPr>
              <w:t xml:space="preserve"> </w:t>
            </w:r>
            <w:r w:rsidRPr="00FE0AB3">
              <w:rPr>
                <w:sz w:val="24"/>
              </w:rPr>
              <w:t xml:space="preserve">Приоритетными для выбора технологической схемы очистки воды </w:t>
            </w:r>
            <w:r w:rsidRPr="00FE0AB3">
              <w:rPr>
                <w:bCs/>
                <w:sz w:val="24"/>
              </w:rPr>
              <w:t>характеристиками являются мутность, дисперсный состав минеральных примесей, цветность, щелочность, величина рН и жесткость.</w:t>
            </w:r>
            <w:r w:rsidRPr="00FE0AB3">
              <w:rPr>
                <w:sz w:val="24"/>
              </w:rPr>
              <w:t xml:space="preserve"> </w:t>
            </w:r>
            <w:r w:rsidRPr="00FE0AB3">
              <w:rPr>
                <w:bCs/>
                <w:sz w:val="24"/>
              </w:rPr>
              <w:t xml:space="preserve">Оптимальные дозы для очистки природных и сточных вод от тонкодисперсных и коллоидных примесей могут приниматься по результатам ранее проведенных исследований или определяться экспериментально. В выбранную схему рекомендуется включать технологические ступени, предназначенные для </w:t>
            </w:r>
            <w:r w:rsidRPr="00FE0AB3">
              <w:rPr>
                <w:bCs/>
                <w:sz w:val="24"/>
              </w:rPr>
              <w:lastRenderedPageBreak/>
              <w:t>эффективного удаления техногенных или специфических загрязнений.</w:t>
            </w:r>
          </w:p>
          <w:p w14:paraId="4E5773DD" w14:textId="77777777" w:rsidR="00445941" w:rsidRPr="00870DB3" w:rsidRDefault="00445941" w:rsidP="00445941">
            <w:pPr>
              <w:ind w:firstLine="397"/>
              <w:jc w:val="both"/>
              <w:rPr>
                <w:bCs/>
                <w:sz w:val="24"/>
              </w:rPr>
            </w:pPr>
            <w:r w:rsidRPr="00445941">
              <w:rPr>
                <w:bCs/>
                <w:sz w:val="24"/>
              </w:rPr>
              <w:t>Следует учитывать преимущества коагуляционной очистки воды органическими коагулянтами - полиэлектролитами, одновременно обладающих свойствами коагулянтов и флокулянтов.</w:t>
            </w:r>
          </w:p>
        </w:tc>
        <w:tc>
          <w:tcPr>
            <w:tcW w:w="4747" w:type="dxa"/>
          </w:tcPr>
          <w:p w14:paraId="0C04BC95" w14:textId="77777777" w:rsidR="00445941" w:rsidRDefault="00FE0AB3" w:rsidP="00445941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Приведенный перечень приоритетных показателей не полный</w:t>
            </w:r>
            <w:r w:rsidR="00507CE6">
              <w:rPr>
                <w:sz w:val="24"/>
              </w:rPr>
              <w:t xml:space="preserve">. </w:t>
            </w:r>
          </w:p>
          <w:p w14:paraId="2CC344B2" w14:textId="77777777" w:rsidR="00D24C42" w:rsidRDefault="00507CE6" w:rsidP="00445941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Выбор приоритетных показателей</w:t>
            </w:r>
            <w:r w:rsidR="00FE0AB3">
              <w:rPr>
                <w:sz w:val="24"/>
              </w:rPr>
              <w:t xml:space="preserve"> зависит от качества исходной воды</w:t>
            </w:r>
            <w:r>
              <w:rPr>
                <w:sz w:val="24"/>
              </w:rPr>
              <w:t xml:space="preserve">, выполняется </w:t>
            </w:r>
            <w:r w:rsidR="00FE0AB3">
              <w:rPr>
                <w:sz w:val="24"/>
              </w:rPr>
              <w:t xml:space="preserve">на основании анализа данных. </w:t>
            </w:r>
            <w:r w:rsidR="00445941">
              <w:rPr>
                <w:sz w:val="24"/>
              </w:rPr>
              <w:t>Выбор</w:t>
            </w:r>
            <w:r w:rsidR="00FE0AB3">
              <w:rPr>
                <w:sz w:val="24"/>
              </w:rPr>
              <w:t xml:space="preserve"> технологии</w:t>
            </w:r>
            <w:r w:rsidR="00445941">
              <w:rPr>
                <w:sz w:val="24"/>
              </w:rPr>
              <w:t xml:space="preserve"> подготовки воды осуществляется в соответствии с</w:t>
            </w:r>
            <w:r w:rsidR="00FE0AB3">
              <w:rPr>
                <w:sz w:val="24"/>
              </w:rPr>
              <w:t xml:space="preserve"> приложение</w:t>
            </w:r>
            <w:r w:rsidR="00445941">
              <w:rPr>
                <w:sz w:val="24"/>
              </w:rPr>
              <w:t>м</w:t>
            </w:r>
            <w:r w:rsidR="00FE0AB3">
              <w:rPr>
                <w:sz w:val="24"/>
              </w:rPr>
              <w:t xml:space="preserve"> Б</w:t>
            </w:r>
            <w:r w:rsidR="00445941">
              <w:rPr>
                <w:sz w:val="24"/>
              </w:rPr>
              <w:t xml:space="preserve"> «</w:t>
            </w:r>
            <w:r w:rsidRPr="00507CE6">
              <w:rPr>
                <w:sz w:val="24"/>
              </w:rPr>
              <w:t>Классификат</w:t>
            </w:r>
            <w:r w:rsidR="00445941">
              <w:rPr>
                <w:sz w:val="24"/>
              </w:rPr>
              <w:t>ор технологий и методов очистки» к СП</w:t>
            </w:r>
            <w:r>
              <w:rPr>
                <w:sz w:val="24"/>
              </w:rPr>
              <w:t>.</w:t>
            </w:r>
          </w:p>
          <w:p w14:paraId="5A2F2CB7" w14:textId="77777777" w:rsidR="00FE0AB3" w:rsidRPr="00FE0AB3" w:rsidRDefault="00FE0AB3" w:rsidP="00445941">
            <w:pPr>
              <w:jc w:val="both"/>
              <w:rPr>
                <w:sz w:val="24"/>
              </w:rPr>
            </w:pPr>
          </w:p>
        </w:tc>
        <w:tc>
          <w:tcPr>
            <w:tcW w:w="6314" w:type="dxa"/>
          </w:tcPr>
          <w:p w14:paraId="5ED35054" w14:textId="77777777" w:rsidR="00445941" w:rsidRDefault="00445941" w:rsidP="00445941">
            <w:pPr>
              <w:ind w:firstLine="39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Изложить</w:t>
            </w:r>
            <w:bookmarkStart w:id="2" w:name="_GoBack"/>
            <w:bookmarkEnd w:id="2"/>
            <w:r>
              <w:rPr>
                <w:bCs/>
                <w:sz w:val="24"/>
              </w:rPr>
              <w:t xml:space="preserve"> </w:t>
            </w:r>
            <w:r w:rsidR="004F7D03">
              <w:rPr>
                <w:bCs/>
                <w:sz w:val="24"/>
              </w:rPr>
              <w:t xml:space="preserve">абзац первый </w:t>
            </w:r>
            <w:r>
              <w:rPr>
                <w:bCs/>
                <w:sz w:val="24"/>
              </w:rPr>
              <w:t>пункт</w:t>
            </w:r>
            <w:r w:rsidR="004F7D03">
              <w:rPr>
                <w:bCs/>
                <w:sz w:val="24"/>
              </w:rPr>
              <w:t>а</w:t>
            </w:r>
            <w:r>
              <w:rPr>
                <w:bCs/>
                <w:sz w:val="24"/>
              </w:rPr>
              <w:t xml:space="preserve"> 9.2 раздела 9 Проекта в следующей редакции:</w:t>
            </w:r>
          </w:p>
          <w:p w14:paraId="6BBD9D46" w14:textId="77777777" w:rsidR="00445941" w:rsidRDefault="00445941" w:rsidP="00445941">
            <w:pPr>
              <w:ind w:firstLine="397"/>
              <w:jc w:val="both"/>
              <w:rPr>
                <w:bCs/>
                <w:sz w:val="24"/>
              </w:rPr>
            </w:pPr>
          </w:p>
          <w:p w14:paraId="644782CF" w14:textId="77777777" w:rsidR="00FE0AB3" w:rsidRPr="00FE0AB3" w:rsidRDefault="00445941" w:rsidP="00445941">
            <w:pPr>
              <w:ind w:firstLine="39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«</w:t>
            </w:r>
            <w:r w:rsidR="00FE0AB3" w:rsidRPr="00FE0AB3">
              <w:rPr>
                <w:bCs/>
                <w:sz w:val="24"/>
              </w:rPr>
              <w:fldChar w:fldCharType="begin"/>
            </w:r>
            <w:r w:rsidR="00FE0AB3" w:rsidRPr="00FE0AB3">
              <w:rPr>
                <w:bCs/>
                <w:sz w:val="24"/>
              </w:rPr>
              <w:instrText xml:space="preserve"> REF  раздел_9  \* MERGEFORMAT </w:instrText>
            </w:r>
            <w:r w:rsidR="00FE0AB3" w:rsidRPr="00FE0AB3">
              <w:rPr>
                <w:bCs/>
                <w:sz w:val="24"/>
              </w:rPr>
              <w:fldChar w:fldCharType="separate"/>
            </w:r>
            <w:r w:rsidR="00FE0AB3" w:rsidRPr="00FE0AB3">
              <w:rPr>
                <w:bCs/>
                <w:sz w:val="24"/>
              </w:rPr>
              <w:t>9</w:t>
            </w:r>
            <w:r w:rsidR="00FE0AB3" w:rsidRPr="00FE0AB3">
              <w:rPr>
                <w:bCs/>
                <w:sz w:val="24"/>
              </w:rPr>
              <w:fldChar w:fldCharType="end"/>
            </w:r>
            <w:r w:rsidR="00FE0AB3" w:rsidRPr="00FE0AB3">
              <w:rPr>
                <w:bCs/>
                <w:sz w:val="24"/>
              </w:rPr>
              <w:t>.</w:t>
            </w:r>
            <w:r w:rsidR="00FE0AB3" w:rsidRPr="00FE0AB3">
              <w:rPr>
                <w:bCs/>
                <w:noProof/>
                <w:sz w:val="24"/>
              </w:rPr>
              <w:fldChar w:fldCharType="begin"/>
            </w:r>
            <w:r w:rsidR="00FE0AB3" w:rsidRPr="00FE0AB3">
              <w:rPr>
                <w:bCs/>
                <w:noProof/>
                <w:sz w:val="24"/>
              </w:rPr>
              <w:instrText xml:space="preserve"> SEQ раздел7 \* MERGEFORMAT </w:instrText>
            </w:r>
            <w:r w:rsidR="00FE0AB3" w:rsidRPr="00FE0AB3">
              <w:rPr>
                <w:bCs/>
                <w:noProof/>
                <w:sz w:val="24"/>
              </w:rPr>
              <w:fldChar w:fldCharType="separate"/>
            </w:r>
            <w:r w:rsidR="00FE0AB3" w:rsidRPr="00FE0AB3">
              <w:rPr>
                <w:bCs/>
                <w:noProof/>
                <w:sz w:val="24"/>
              </w:rPr>
              <w:t>2</w:t>
            </w:r>
            <w:r w:rsidR="00FE0AB3" w:rsidRPr="00FE0AB3">
              <w:rPr>
                <w:bCs/>
                <w:noProof/>
                <w:sz w:val="24"/>
              </w:rPr>
              <w:fldChar w:fldCharType="end"/>
            </w:r>
            <w:r w:rsidR="00507CE6">
              <w:rPr>
                <w:bCs/>
                <w:sz w:val="24"/>
              </w:rPr>
              <w:t xml:space="preserve">. </w:t>
            </w:r>
            <w:r w:rsidR="00507CE6">
              <w:rPr>
                <w:sz w:val="24"/>
              </w:rPr>
              <w:t>В</w:t>
            </w:r>
            <w:r>
              <w:rPr>
                <w:sz w:val="24"/>
              </w:rPr>
              <w:t>ыбор</w:t>
            </w:r>
            <w:r w:rsidR="00FE0AB3" w:rsidRPr="00FE0AB3">
              <w:rPr>
                <w:sz w:val="24"/>
              </w:rPr>
              <w:t xml:space="preserve"> технологической схемы очистки воды </w:t>
            </w:r>
            <w:r w:rsidR="00507CE6">
              <w:rPr>
                <w:bCs/>
                <w:sz w:val="24"/>
              </w:rPr>
              <w:t>производят в соответствии с приложением Б</w:t>
            </w:r>
            <w:r w:rsidR="00FE0AB3" w:rsidRPr="00FE0AB3">
              <w:rPr>
                <w:bCs/>
                <w:sz w:val="24"/>
              </w:rPr>
              <w:t>.</w:t>
            </w:r>
            <w:r w:rsidR="00FE0AB3" w:rsidRPr="00FE0AB3">
              <w:rPr>
                <w:sz w:val="24"/>
              </w:rPr>
              <w:t xml:space="preserve"> </w:t>
            </w:r>
            <w:r w:rsidR="00FE0AB3" w:rsidRPr="00FE0AB3">
              <w:rPr>
                <w:bCs/>
                <w:sz w:val="24"/>
              </w:rPr>
              <w:t>Оптимальные дозы для очистки природных и сточных вод от тонкодисперсных и коллоидных примесей могут приниматься по результатам ранее проведенных исследований или определяться экспериментально. В выбранную схему рекомендуется включать технологические ступени, предназначенные для эффективного удаления техногенных или специфических загрязнений.</w:t>
            </w:r>
            <w:r>
              <w:rPr>
                <w:bCs/>
                <w:sz w:val="24"/>
              </w:rPr>
              <w:t>».</w:t>
            </w:r>
          </w:p>
          <w:p w14:paraId="26722D1F" w14:textId="77777777" w:rsidR="00D24C42" w:rsidRPr="00870DB3" w:rsidRDefault="00D24C42" w:rsidP="00445941">
            <w:pPr>
              <w:jc w:val="both"/>
              <w:rPr>
                <w:sz w:val="24"/>
              </w:rPr>
            </w:pPr>
          </w:p>
        </w:tc>
      </w:tr>
      <w:tr w:rsidR="000F4387" w:rsidRPr="00870DB3" w14:paraId="0796948B" w14:textId="77777777" w:rsidTr="007520B4">
        <w:tc>
          <w:tcPr>
            <w:tcW w:w="571" w:type="dxa"/>
            <w:vAlign w:val="center"/>
          </w:tcPr>
          <w:p w14:paraId="1413726D" w14:textId="77777777" w:rsidR="000F4387" w:rsidRPr="00870DB3" w:rsidRDefault="000F4387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49197F23" w14:textId="77777777" w:rsidR="00445941" w:rsidRPr="004E3D4D" w:rsidRDefault="00445941" w:rsidP="00445941">
            <w:pPr>
              <w:ind w:firstLine="397"/>
              <w:jc w:val="both"/>
              <w:rPr>
                <w:b/>
                <w:bCs/>
                <w:sz w:val="24"/>
              </w:rPr>
            </w:pPr>
            <w:bookmarkStart w:id="3" w:name="п74"/>
            <w:r w:rsidRPr="004E3D4D">
              <w:rPr>
                <w:b/>
                <w:bCs/>
                <w:sz w:val="24"/>
              </w:rPr>
              <w:t>9 Водоподготовка</w:t>
            </w:r>
          </w:p>
          <w:p w14:paraId="193A8631" w14:textId="77777777" w:rsidR="00445941" w:rsidRDefault="00445941" w:rsidP="00445941">
            <w:pPr>
              <w:ind w:firstLine="397"/>
              <w:jc w:val="both"/>
              <w:rPr>
                <w:bCs/>
                <w:sz w:val="24"/>
              </w:rPr>
            </w:pPr>
          </w:p>
          <w:p w14:paraId="753AC3C3" w14:textId="77777777" w:rsidR="000F4387" w:rsidRPr="00870DB3" w:rsidRDefault="004574A9" w:rsidP="00445941">
            <w:pPr>
              <w:ind w:firstLine="397"/>
              <w:jc w:val="both"/>
              <w:rPr>
                <w:sz w:val="24"/>
              </w:rPr>
            </w:pPr>
            <w:r w:rsidRPr="00870DB3">
              <w:rPr>
                <w:bCs/>
                <w:sz w:val="24"/>
              </w:rPr>
              <w:fldChar w:fldCharType="begin"/>
            </w:r>
            <w:r w:rsidRPr="00870DB3">
              <w:rPr>
                <w:bCs/>
                <w:sz w:val="24"/>
              </w:rPr>
              <w:instrText xml:space="preserve"> REF  раздел_9  \* MERGEFORMAT </w:instrText>
            </w:r>
            <w:r w:rsidRPr="00870DB3">
              <w:rPr>
                <w:bCs/>
                <w:sz w:val="24"/>
              </w:rPr>
              <w:fldChar w:fldCharType="separate"/>
            </w:r>
            <w:r w:rsidRPr="00870DB3">
              <w:rPr>
                <w:bCs/>
                <w:sz w:val="24"/>
              </w:rPr>
              <w:t>9</w:t>
            </w:r>
            <w:r w:rsidRPr="00870DB3">
              <w:rPr>
                <w:bCs/>
                <w:sz w:val="24"/>
              </w:rPr>
              <w:fldChar w:fldCharType="end"/>
            </w:r>
            <w:r w:rsidRPr="00870DB3">
              <w:rPr>
                <w:bCs/>
                <w:sz w:val="24"/>
              </w:rPr>
              <w:t>.</w:t>
            </w:r>
            <w:r w:rsidRPr="00870DB3">
              <w:rPr>
                <w:bCs/>
                <w:noProof/>
                <w:sz w:val="24"/>
              </w:rPr>
              <w:fldChar w:fldCharType="begin"/>
            </w:r>
            <w:r w:rsidRPr="00870DB3">
              <w:rPr>
                <w:bCs/>
                <w:noProof/>
                <w:sz w:val="24"/>
              </w:rPr>
              <w:instrText xml:space="preserve"> SEQ раздел7 \* MERGEFORMAT </w:instrText>
            </w:r>
            <w:r w:rsidRPr="00870DB3">
              <w:rPr>
                <w:bCs/>
                <w:noProof/>
                <w:sz w:val="24"/>
              </w:rPr>
              <w:fldChar w:fldCharType="separate"/>
            </w:r>
            <w:r w:rsidRPr="00870DB3">
              <w:rPr>
                <w:bCs/>
                <w:noProof/>
                <w:sz w:val="24"/>
              </w:rPr>
              <w:t>4</w:t>
            </w:r>
            <w:r w:rsidRPr="00870DB3">
              <w:rPr>
                <w:bCs/>
                <w:noProof/>
                <w:sz w:val="24"/>
              </w:rPr>
              <w:fldChar w:fldCharType="end"/>
            </w:r>
            <w:bookmarkEnd w:id="3"/>
            <w:r w:rsidR="00870DB3">
              <w:rPr>
                <w:bCs/>
                <w:noProof/>
                <w:sz w:val="24"/>
              </w:rPr>
              <w:t xml:space="preserve">. </w:t>
            </w:r>
            <w:r w:rsidRPr="00870DB3">
              <w:rPr>
                <w:b/>
                <w:bCs/>
                <w:sz w:val="24"/>
              </w:rPr>
              <w:t xml:space="preserve"> </w:t>
            </w:r>
            <w:r w:rsidRPr="00870DB3">
              <w:rPr>
                <w:sz w:val="24"/>
              </w:rPr>
              <w:t>Рекомендуется предусматривать повторное использование промывных вод фильтров, воды от обезвоживания и складирования осадков станции водоподготовки. При обосновании допускается сброс их в водостоки или водоемы как условно чистые сточные воды.</w:t>
            </w:r>
          </w:p>
        </w:tc>
        <w:tc>
          <w:tcPr>
            <w:tcW w:w="4747" w:type="dxa"/>
          </w:tcPr>
          <w:p w14:paraId="2FB93D72" w14:textId="77777777" w:rsidR="000F4387" w:rsidRDefault="00AD6CA4" w:rsidP="00591227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Повторное использование </w:t>
            </w:r>
            <w:r w:rsidR="00D442D6" w:rsidRPr="00870DB3">
              <w:rPr>
                <w:sz w:val="24"/>
              </w:rPr>
              <w:t>воды от обезвоживания осадка</w:t>
            </w:r>
            <w:r w:rsidRPr="00870DB3">
              <w:rPr>
                <w:sz w:val="24"/>
              </w:rPr>
              <w:t xml:space="preserve"> и складирования осадков станции водоподготовки</w:t>
            </w:r>
            <w:r w:rsidR="004F7D03">
              <w:rPr>
                <w:sz w:val="24"/>
              </w:rPr>
              <w:t>,</w:t>
            </w:r>
            <w:r w:rsidR="00D442D6" w:rsidRPr="00870DB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частности подача </w:t>
            </w:r>
            <w:r w:rsidR="00D442D6" w:rsidRPr="00870DB3">
              <w:rPr>
                <w:sz w:val="24"/>
              </w:rPr>
              <w:t>в голову очистных сооружений</w:t>
            </w:r>
            <w:r w:rsidR="004F7D03">
              <w:rPr>
                <w:sz w:val="24"/>
              </w:rPr>
              <w:t>,</w:t>
            </w:r>
            <w:r w:rsidR="00D442D6" w:rsidRPr="00870DB3">
              <w:rPr>
                <w:sz w:val="24"/>
              </w:rPr>
              <w:t xml:space="preserve"> снижает надежность системы очистки воды. </w:t>
            </w:r>
            <w:r>
              <w:rPr>
                <w:sz w:val="24"/>
              </w:rPr>
              <w:t>В</w:t>
            </w:r>
            <w:r w:rsidR="00D442D6" w:rsidRPr="00870DB3">
              <w:rPr>
                <w:sz w:val="24"/>
              </w:rPr>
              <w:t xml:space="preserve">оды от обезвоживания и складирования осадков станции водоподготовки могут </w:t>
            </w:r>
            <w:r>
              <w:rPr>
                <w:sz w:val="24"/>
              </w:rPr>
              <w:t xml:space="preserve">иметь интенсивные запахи, высокое содержание органики, </w:t>
            </w:r>
            <w:r w:rsidRPr="00870DB3">
              <w:rPr>
                <w:sz w:val="24"/>
              </w:rPr>
              <w:t>побочных продуктов дезинфекции и металлов</w:t>
            </w:r>
            <w:r>
              <w:rPr>
                <w:sz w:val="24"/>
              </w:rPr>
              <w:t xml:space="preserve">. </w:t>
            </w:r>
            <w:r w:rsidR="00D442D6" w:rsidRPr="00870DB3">
              <w:rPr>
                <w:sz w:val="24"/>
              </w:rPr>
              <w:t>Решение о применении данной технологии следует принимать только после всестороннего рассмотрения всех аспектов и только при применении надежной технологии дезодорации воды.</w:t>
            </w:r>
          </w:p>
          <w:p w14:paraId="6A75185B" w14:textId="30B98BEB" w:rsidR="00C35DC7" w:rsidRPr="00870DB3" w:rsidRDefault="00F408B2" w:rsidP="00F408B2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связи с этим повторное использование воды от обезвоживания и складирования осадков не </w:t>
            </w:r>
            <w:r w:rsidR="003E38B9">
              <w:rPr>
                <w:sz w:val="24"/>
              </w:rPr>
              <w:t xml:space="preserve">всегда технологически и экономически оправдано и потому не </w:t>
            </w:r>
            <w:r>
              <w:rPr>
                <w:sz w:val="24"/>
              </w:rPr>
              <w:t xml:space="preserve">может относиться во всех случаях к рекомендуемым процедурам. </w:t>
            </w:r>
          </w:p>
        </w:tc>
        <w:tc>
          <w:tcPr>
            <w:tcW w:w="6314" w:type="dxa"/>
          </w:tcPr>
          <w:p w14:paraId="29345977" w14:textId="77777777" w:rsidR="004F7D03" w:rsidRDefault="004F7D03" w:rsidP="00591227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Пункт 9.4 раздела 9 Проекта изложить в следующей редакции:</w:t>
            </w:r>
          </w:p>
          <w:p w14:paraId="5858EE1D" w14:textId="77777777" w:rsidR="004F7D03" w:rsidRDefault="004F7D03" w:rsidP="00591227">
            <w:pPr>
              <w:ind w:firstLine="397"/>
              <w:jc w:val="both"/>
              <w:rPr>
                <w:sz w:val="24"/>
              </w:rPr>
            </w:pPr>
          </w:p>
          <w:p w14:paraId="66B3BE1A" w14:textId="0B43D047" w:rsidR="004574A9" w:rsidRPr="00870DB3" w:rsidRDefault="004F7D03" w:rsidP="00591227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«9.4 </w:t>
            </w:r>
            <w:r w:rsidR="004574A9" w:rsidRPr="00870DB3">
              <w:rPr>
                <w:sz w:val="24"/>
              </w:rPr>
              <w:t>Рекомендуется предусматривать повторное использование промывных вод фильтров.</w:t>
            </w:r>
            <w:r w:rsidR="00C35DC7">
              <w:rPr>
                <w:sz w:val="24"/>
              </w:rPr>
              <w:t xml:space="preserve"> </w:t>
            </w:r>
            <w:r w:rsidR="004574A9" w:rsidRPr="00870DB3">
              <w:rPr>
                <w:sz w:val="24"/>
              </w:rPr>
              <w:t>При обосновании допускается сброс их в водостоки или водоемы как условно чистые сточные воды.</w:t>
            </w:r>
            <w:r>
              <w:rPr>
                <w:sz w:val="24"/>
              </w:rPr>
              <w:t>».</w:t>
            </w:r>
          </w:p>
          <w:p w14:paraId="1890D70C" w14:textId="77777777" w:rsidR="000F4387" w:rsidRPr="00870DB3" w:rsidRDefault="000F4387" w:rsidP="00591227">
            <w:pPr>
              <w:jc w:val="both"/>
              <w:rPr>
                <w:sz w:val="24"/>
              </w:rPr>
            </w:pPr>
          </w:p>
        </w:tc>
      </w:tr>
      <w:tr w:rsidR="000F4387" w:rsidRPr="00870DB3" w14:paraId="02E599D7" w14:textId="77777777" w:rsidTr="007520B4">
        <w:tc>
          <w:tcPr>
            <w:tcW w:w="571" w:type="dxa"/>
            <w:vAlign w:val="center"/>
          </w:tcPr>
          <w:p w14:paraId="36CD6047" w14:textId="77777777" w:rsidR="000F4387" w:rsidRPr="00870DB3" w:rsidRDefault="000F4387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7FF35E14" w14:textId="77777777" w:rsidR="004F7D03" w:rsidRPr="004E3D4D" w:rsidRDefault="004F7D03" w:rsidP="004F7D03">
            <w:pPr>
              <w:ind w:firstLine="397"/>
              <w:jc w:val="both"/>
              <w:rPr>
                <w:b/>
                <w:bCs/>
                <w:sz w:val="24"/>
              </w:rPr>
            </w:pPr>
            <w:bookmarkStart w:id="4" w:name="п720"/>
            <w:r w:rsidRPr="004E3D4D">
              <w:rPr>
                <w:b/>
                <w:bCs/>
                <w:sz w:val="24"/>
              </w:rPr>
              <w:t>9 Водоподготовка</w:t>
            </w:r>
          </w:p>
          <w:p w14:paraId="138E266B" w14:textId="77777777" w:rsidR="004F7D03" w:rsidRDefault="004F7D03" w:rsidP="004F7D03">
            <w:pPr>
              <w:ind w:firstLine="397"/>
              <w:jc w:val="both"/>
              <w:rPr>
                <w:bCs/>
                <w:sz w:val="24"/>
              </w:rPr>
            </w:pPr>
          </w:p>
          <w:p w14:paraId="4F6480FB" w14:textId="77777777" w:rsidR="00DF0620" w:rsidRPr="00DD7B8C" w:rsidRDefault="00DF0620" w:rsidP="004F7D03">
            <w:pPr>
              <w:ind w:firstLine="397"/>
              <w:jc w:val="both"/>
              <w:rPr>
                <w:sz w:val="24"/>
              </w:rPr>
            </w:pPr>
            <w:r w:rsidRPr="00DD7B8C">
              <w:rPr>
                <w:bCs/>
                <w:sz w:val="24"/>
              </w:rPr>
              <w:fldChar w:fldCharType="begin"/>
            </w:r>
            <w:r w:rsidRPr="00DD7B8C">
              <w:rPr>
                <w:bCs/>
                <w:sz w:val="24"/>
              </w:rPr>
              <w:instrText xml:space="preserve"> REF  раздел_9  \* MERGEFORMAT </w:instrText>
            </w:r>
            <w:r w:rsidRPr="00DD7B8C">
              <w:rPr>
                <w:bCs/>
                <w:sz w:val="24"/>
              </w:rPr>
              <w:fldChar w:fldCharType="separate"/>
            </w:r>
            <w:r w:rsidRPr="00DD7B8C">
              <w:rPr>
                <w:bCs/>
                <w:sz w:val="24"/>
              </w:rPr>
              <w:t>9</w:t>
            </w:r>
            <w:r w:rsidRPr="00DD7B8C">
              <w:rPr>
                <w:bCs/>
                <w:sz w:val="24"/>
              </w:rPr>
              <w:fldChar w:fldCharType="end"/>
            </w:r>
            <w:r w:rsidRPr="00DD7B8C">
              <w:rPr>
                <w:bCs/>
                <w:sz w:val="24"/>
              </w:rPr>
              <w:t>.</w:t>
            </w:r>
            <w:r w:rsidRPr="00DD7B8C">
              <w:rPr>
                <w:bCs/>
                <w:noProof/>
                <w:sz w:val="24"/>
              </w:rPr>
              <w:fldChar w:fldCharType="begin"/>
            </w:r>
            <w:r w:rsidRPr="00DD7B8C">
              <w:rPr>
                <w:bCs/>
                <w:noProof/>
                <w:sz w:val="24"/>
              </w:rPr>
              <w:instrText xml:space="preserve"> SEQ раздел7 \* MERGEFORMAT </w:instrText>
            </w:r>
            <w:r w:rsidRPr="00DD7B8C">
              <w:rPr>
                <w:bCs/>
                <w:noProof/>
                <w:sz w:val="24"/>
              </w:rPr>
              <w:fldChar w:fldCharType="separate"/>
            </w:r>
            <w:r w:rsidRPr="00DD7B8C">
              <w:rPr>
                <w:bCs/>
                <w:noProof/>
                <w:sz w:val="24"/>
              </w:rPr>
              <w:t>17</w:t>
            </w:r>
            <w:r w:rsidRPr="00DD7B8C">
              <w:rPr>
                <w:bCs/>
                <w:noProof/>
                <w:sz w:val="24"/>
              </w:rPr>
              <w:fldChar w:fldCharType="end"/>
            </w:r>
            <w:bookmarkEnd w:id="4"/>
            <w:r w:rsidRPr="00DD7B8C">
              <w:rPr>
                <w:b/>
                <w:bCs/>
                <w:sz w:val="24"/>
              </w:rPr>
              <w:t xml:space="preserve"> </w:t>
            </w:r>
            <w:r w:rsidRPr="00DD7B8C">
              <w:rPr>
                <w:sz w:val="24"/>
              </w:rPr>
              <w:t>….</w:t>
            </w:r>
          </w:p>
          <w:p w14:paraId="5DB4FA2B" w14:textId="77777777" w:rsidR="000F4387" w:rsidRPr="00DD7B8C" w:rsidRDefault="00DF0620" w:rsidP="004F7D03">
            <w:pPr>
              <w:ind w:firstLine="397"/>
              <w:jc w:val="both"/>
              <w:rPr>
                <w:sz w:val="24"/>
              </w:rPr>
            </w:pPr>
            <w:r w:rsidRPr="00DD7B8C">
              <w:rPr>
                <w:sz w:val="24"/>
              </w:rPr>
              <w:lastRenderedPageBreak/>
              <w:t>Органические коагулянты одновременно обладают свойствами коагулянта и флокулянта. К рекомендуемым к применению органическим коагулянтам относятся полидиаллил-диметиламмоний хлорид, полиамин и полигексаметиленгуанидин гидрохлорид.</w:t>
            </w:r>
          </w:p>
          <w:p w14:paraId="02EE2D6D" w14:textId="77777777" w:rsidR="00DD7B8C" w:rsidRPr="00DD7B8C" w:rsidRDefault="00DD7B8C" w:rsidP="004F7D03">
            <w:pPr>
              <w:ind w:firstLine="397"/>
              <w:jc w:val="both"/>
              <w:rPr>
                <w:sz w:val="24"/>
              </w:rPr>
            </w:pPr>
            <w:r w:rsidRPr="00DD7B8C">
              <w:rPr>
                <w:rFonts w:eastAsia="Times New Roman"/>
                <w:kern w:val="1"/>
                <w:sz w:val="24"/>
                <w:lang w:eastAsia="ru-RU"/>
              </w:rPr>
              <w:t>При очистке воды флокулянтами в сочетании с коагулянтами</w:t>
            </w:r>
            <w:r w:rsidR="004F7D03">
              <w:rPr>
                <w:rFonts w:eastAsia="Times New Roman"/>
                <w:kern w:val="1"/>
                <w:sz w:val="24"/>
                <w:lang w:eastAsia="ru-RU"/>
              </w:rPr>
              <w:t xml:space="preserve"> </w:t>
            </w:r>
            <w:r w:rsidRPr="00DD7B8C">
              <w:rPr>
                <w:rFonts w:eastAsia="Times New Roman"/>
                <w:kern w:val="1"/>
                <w:sz w:val="24"/>
                <w:lang w:eastAsia="ru-RU"/>
              </w:rPr>
              <w:t>...</w:t>
            </w:r>
          </w:p>
        </w:tc>
        <w:tc>
          <w:tcPr>
            <w:tcW w:w="4747" w:type="dxa"/>
          </w:tcPr>
          <w:p w14:paraId="06514DFF" w14:textId="77777777" w:rsidR="000F4387" w:rsidRPr="00DD7B8C" w:rsidRDefault="00DF0620" w:rsidP="004F7D03">
            <w:pPr>
              <w:ind w:firstLine="397"/>
              <w:jc w:val="both"/>
              <w:rPr>
                <w:sz w:val="24"/>
              </w:rPr>
            </w:pPr>
            <w:r w:rsidRPr="00DD7B8C">
              <w:rPr>
                <w:sz w:val="24"/>
              </w:rPr>
              <w:lastRenderedPageBreak/>
              <w:t xml:space="preserve">Предлагаем исключить </w:t>
            </w:r>
            <w:r w:rsidR="003702AF" w:rsidRPr="00DD7B8C">
              <w:rPr>
                <w:sz w:val="24"/>
              </w:rPr>
              <w:t>ссылку на действующие</w:t>
            </w:r>
            <w:r w:rsidRPr="00DD7B8C">
              <w:rPr>
                <w:sz w:val="24"/>
              </w:rPr>
              <w:t xml:space="preserve"> </w:t>
            </w:r>
            <w:r w:rsidR="003702AF" w:rsidRPr="00DD7B8C">
              <w:rPr>
                <w:sz w:val="24"/>
              </w:rPr>
              <w:t>вещества</w:t>
            </w:r>
            <w:r w:rsidRPr="00DD7B8C">
              <w:rPr>
                <w:sz w:val="24"/>
              </w:rPr>
              <w:t xml:space="preserve"> органически</w:t>
            </w:r>
            <w:r w:rsidR="003702AF" w:rsidRPr="00DD7B8C">
              <w:rPr>
                <w:sz w:val="24"/>
              </w:rPr>
              <w:t>х</w:t>
            </w:r>
            <w:r w:rsidRPr="00DD7B8C">
              <w:rPr>
                <w:sz w:val="24"/>
              </w:rPr>
              <w:t xml:space="preserve"> коагулянт</w:t>
            </w:r>
            <w:r w:rsidR="003702AF" w:rsidRPr="00DD7B8C">
              <w:rPr>
                <w:sz w:val="24"/>
              </w:rPr>
              <w:t>ов или расширить их пере</w:t>
            </w:r>
            <w:r w:rsidR="00870DB3" w:rsidRPr="00DD7B8C">
              <w:rPr>
                <w:sz w:val="24"/>
              </w:rPr>
              <w:t xml:space="preserve">чень и </w:t>
            </w:r>
            <w:r w:rsidRPr="00DD7B8C">
              <w:rPr>
                <w:sz w:val="24"/>
              </w:rPr>
              <w:t>добавить такую же конкретику по всем реагентам</w:t>
            </w:r>
            <w:r w:rsidR="004F7D03">
              <w:rPr>
                <w:sz w:val="24"/>
              </w:rPr>
              <w:t xml:space="preserve">, </w:t>
            </w:r>
            <w:r w:rsidR="004F7D03">
              <w:rPr>
                <w:sz w:val="24"/>
              </w:rPr>
              <w:lastRenderedPageBreak/>
              <w:t>применяемым при водоподготовке</w:t>
            </w:r>
            <w:r w:rsidRPr="00DD7B8C">
              <w:rPr>
                <w:sz w:val="24"/>
              </w:rPr>
              <w:t xml:space="preserve">: </w:t>
            </w:r>
            <w:r w:rsidR="003702AF" w:rsidRPr="00DD7B8C">
              <w:rPr>
                <w:sz w:val="24"/>
              </w:rPr>
              <w:t>коагулянтам</w:t>
            </w:r>
            <w:r w:rsidRPr="00DD7B8C">
              <w:rPr>
                <w:sz w:val="24"/>
              </w:rPr>
              <w:t xml:space="preserve">, </w:t>
            </w:r>
            <w:r w:rsidR="003702AF" w:rsidRPr="00DD7B8C">
              <w:rPr>
                <w:sz w:val="24"/>
              </w:rPr>
              <w:t>флокулянтам</w:t>
            </w:r>
            <w:r w:rsidRPr="00DD7B8C">
              <w:rPr>
                <w:sz w:val="24"/>
              </w:rPr>
              <w:t xml:space="preserve"> и т.д. </w:t>
            </w:r>
          </w:p>
        </w:tc>
        <w:tc>
          <w:tcPr>
            <w:tcW w:w="6314" w:type="dxa"/>
          </w:tcPr>
          <w:p w14:paraId="7829E73C" w14:textId="77777777" w:rsidR="000F4387" w:rsidRDefault="004F7D03" w:rsidP="004F7D03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пункте 9.17 раздела 9 Проекта:</w:t>
            </w:r>
          </w:p>
          <w:p w14:paraId="7A98D116" w14:textId="77777777" w:rsidR="00681505" w:rsidRDefault="00681505" w:rsidP="00681505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F7D03">
              <w:rPr>
                <w:sz w:val="24"/>
              </w:rPr>
              <w:t>исключить слова «</w:t>
            </w:r>
            <w:r w:rsidRPr="00681505">
              <w:rPr>
                <w:sz w:val="24"/>
              </w:rPr>
              <w:t>полидиаллил-диметиламмоний хлорид, полиамин и полигексаметиленгуанидин гидрохлорид</w:t>
            </w:r>
            <w:r>
              <w:rPr>
                <w:sz w:val="24"/>
              </w:rPr>
              <w:t>»</w:t>
            </w:r>
          </w:p>
          <w:p w14:paraId="539A2410" w14:textId="77777777" w:rsidR="00681505" w:rsidRPr="00681505" w:rsidRDefault="00681505" w:rsidP="00681505">
            <w:pPr>
              <w:ind w:firstLine="397"/>
              <w:jc w:val="both"/>
              <w:rPr>
                <w:b/>
                <w:sz w:val="24"/>
              </w:rPr>
            </w:pPr>
            <w:r w:rsidRPr="00681505">
              <w:rPr>
                <w:b/>
                <w:sz w:val="24"/>
              </w:rPr>
              <w:t>или</w:t>
            </w:r>
          </w:p>
          <w:p w14:paraId="5B666961" w14:textId="77777777" w:rsidR="00681505" w:rsidRPr="00DD7B8C" w:rsidRDefault="00681505" w:rsidP="00681505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перечислить все виды реагентов, применяемых при водоподготовке.</w:t>
            </w:r>
          </w:p>
        </w:tc>
      </w:tr>
      <w:tr w:rsidR="000F4387" w:rsidRPr="00870DB3" w14:paraId="4C195EC8" w14:textId="77777777" w:rsidTr="007520B4">
        <w:tc>
          <w:tcPr>
            <w:tcW w:w="571" w:type="dxa"/>
            <w:vAlign w:val="center"/>
          </w:tcPr>
          <w:p w14:paraId="3D4B7A4A" w14:textId="77777777" w:rsidR="000F4387" w:rsidRPr="00870DB3" w:rsidRDefault="000F4387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139F30AB" w14:textId="57019AD3" w:rsidR="00381BA7" w:rsidRPr="00870DB3" w:rsidRDefault="00381BA7" w:rsidP="00953032">
            <w:pPr>
              <w:suppressAutoHyphens/>
              <w:spacing w:before="240" w:after="120"/>
              <w:ind w:firstLine="397"/>
              <w:jc w:val="both"/>
              <w:rPr>
                <w:rFonts w:eastAsia="Times New Roman"/>
                <w:iCs/>
                <w:kern w:val="1"/>
                <w:sz w:val="24"/>
                <w:lang w:eastAsia="ru-RU"/>
              </w:rPr>
            </w:pPr>
            <w:r w:rsidRPr="00870DB3">
              <w:rPr>
                <w:rFonts w:eastAsia="Times New Roman"/>
                <w:iCs/>
                <w:kern w:val="1"/>
                <w:sz w:val="24"/>
                <w:lang w:eastAsia="ru-RU"/>
              </w:rPr>
              <w:t>Т а б л и ц а  </w:t>
            </w:r>
            <w:r w:rsidRPr="00870DB3">
              <w:rPr>
                <w:rFonts w:eastAsia="Times New Roman"/>
                <w:iCs/>
                <w:kern w:val="1"/>
                <w:sz w:val="24"/>
                <w:lang w:eastAsia="ru-RU"/>
              </w:rPr>
              <w:fldChar w:fldCharType="begin"/>
            </w:r>
            <w:r w:rsidRPr="00870DB3">
              <w:rPr>
                <w:rFonts w:eastAsia="Times New Roman"/>
                <w:iCs/>
                <w:kern w:val="1"/>
                <w:sz w:val="24"/>
                <w:lang w:eastAsia="ru-RU"/>
              </w:rPr>
              <w:instrText xml:space="preserve"> SEQ таблица \* MERGEFORMAT </w:instrText>
            </w:r>
            <w:r w:rsidRPr="00870DB3">
              <w:rPr>
                <w:rFonts w:eastAsia="Times New Roman"/>
                <w:iCs/>
                <w:kern w:val="1"/>
                <w:sz w:val="24"/>
                <w:lang w:eastAsia="ru-RU"/>
              </w:rPr>
              <w:fldChar w:fldCharType="separate"/>
            </w:r>
            <w:r w:rsidRPr="00870DB3">
              <w:rPr>
                <w:rFonts w:eastAsia="Times New Roman"/>
                <w:iCs/>
                <w:noProof/>
                <w:kern w:val="1"/>
                <w:sz w:val="24"/>
                <w:lang w:eastAsia="ru-RU"/>
              </w:rPr>
              <w:t>16</w:t>
            </w:r>
            <w:r w:rsidRPr="00870DB3">
              <w:rPr>
                <w:rFonts w:eastAsia="Times New Roman"/>
                <w:iCs/>
                <w:kern w:val="1"/>
                <w:sz w:val="24"/>
                <w:lang w:eastAsia="ru-RU"/>
              </w:rPr>
              <w:fldChar w:fldCharType="end"/>
            </w:r>
            <w:r w:rsidR="00870DB3">
              <w:rPr>
                <w:rFonts w:eastAsia="Times New Roman"/>
                <w:iCs/>
                <w:kern w:val="1"/>
                <w:sz w:val="24"/>
                <w:lang w:eastAsia="ru-RU"/>
              </w:rPr>
              <w:t> – </w:t>
            </w:r>
            <w:r w:rsidR="00953032">
              <w:rPr>
                <w:rFonts w:eastAsia="Times New Roman"/>
                <w:iCs/>
                <w:kern w:val="1"/>
                <w:sz w:val="24"/>
                <w:lang w:eastAsia="ru-RU"/>
              </w:rPr>
              <w:br/>
            </w:r>
            <w:r w:rsidR="00870DB3">
              <w:rPr>
                <w:rFonts w:eastAsia="Times New Roman"/>
                <w:iCs/>
                <w:kern w:val="1"/>
                <w:sz w:val="24"/>
                <w:lang w:eastAsia="ru-RU"/>
              </w:rPr>
              <w:t xml:space="preserve">Скорости фильтрования при </w:t>
            </w:r>
            <w:r w:rsidRPr="00870DB3">
              <w:rPr>
                <w:rFonts w:eastAsia="Times New Roman"/>
                <w:iCs/>
                <w:kern w:val="1"/>
                <w:sz w:val="24"/>
                <w:lang w:eastAsia="ru-RU"/>
              </w:rPr>
              <w:t>нормальном и форсированном  режимах  для различных материалов загрузки</w:t>
            </w:r>
          </w:p>
          <w:p w14:paraId="5D1ADB0C" w14:textId="77777777" w:rsidR="000F4387" w:rsidRPr="00870DB3" w:rsidRDefault="000F4387" w:rsidP="00953032">
            <w:pPr>
              <w:jc w:val="both"/>
              <w:rPr>
                <w:sz w:val="24"/>
              </w:rPr>
            </w:pPr>
          </w:p>
        </w:tc>
        <w:tc>
          <w:tcPr>
            <w:tcW w:w="4747" w:type="dxa"/>
          </w:tcPr>
          <w:p w14:paraId="6A524DC6" w14:textId="565BF466" w:rsidR="000F4387" w:rsidRPr="00870DB3" w:rsidRDefault="00953032" w:rsidP="00953032">
            <w:pPr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В Таблице 16 Проекта необходимо предусмотреть</w:t>
            </w:r>
            <w:r w:rsidR="00870DB3">
              <w:rPr>
                <w:sz w:val="24"/>
              </w:rPr>
              <w:t xml:space="preserve"> возможность использования однородной загрузки </w:t>
            </w:r>
            <w:r w:rsidR="006728DB">
              <w:rPr>
                <w:sz w:val="24"/>
              </w:rPr>
              <w:t xml:space="preserve">из </w:t>
            </w:r>
            <w:r w:rsidR="00870DB3">
              <w:rPr>
                <w:sz w:val="24"/>
              </w:rPr>
              <w:t>кварцевого фракционированного пе</w:t>
            </w:r>
            <w:r>
              <w:rPr>
                <w:sz w:val="24"/>
              </w:rPr>
              <w:t>с</w:t>
            </w:r>
            <w:r w:rsidR="00870DB3">
              <w:rPr>
                <w:sz w:val="24"/>
              </w:rPr>
              <w:t>ка</w:t>
            </w:r>
            <w:r>
              <w:rPr>
                <w:sz w:val="24"/>
              </w:rPr>
              <w:t>.</w:t>
            </w:r>
          </w:p>
        </w:tc>
        <w:tc>
          <w:tcPr>
            <w:tcW w:w="6314" w:type="dxa"/>
          </w:tcPr>
          <w:p w14:paraId="727E8CC7" w14:textId="1A614A47" w:rsidR="00381BA7" w:rsidRDefault="00953032" w:rsidP="00F022C4">
            <w:pPr>
              <w:suppressAutoHyphens/>
              <w:ind w:firstLine="397"/>
              <w:jc w:val="both"/>
              <w:rPr>
                <w:rFonts w:eastAsia="Times New Roman"/>
                <w:b/>
                <w:i/>
                <w:iCs/>
                <w:kern w:val="1"/>
                <w:sz w:val="24"/>
                <w:lang w:eastAsia="ru-RU"/>
              </w:rPr>
            </w:pPr>
            <w:r>
              <w:rPr>
                <w:rFonts w:eastAsia="Times New Roman"/>
                <w:iCs/>
                <w:kern w:val="1"/>
                <w:sz w:val="24"/>
                <w:lang w:eastAsia="ru-RU"/>
              </w:rPr>
              <w:t xml:space="preserve">Таблицу 16 Проекта дополнить строкой следующего содержания </w:t>
            </w:r>
            <w:r w:rsidRPr="00F022C4">
              <w:rPr>
                <w:rFonts w:eastAsia="Times New Roman"/>
                <w:b/>
                <w:i/>
                <w:iCs/>
                <w:kern w:val="1"/>
                <w:sz w:val="24"/>
                <w:lang w:eastAsia="ru-RU"/>
              </w:rPr>
              <w:t>(выделено полужирным шрифтом)</w:t>
            </w:r>
          </w:p>
          <w:p w14:paraId="216B5359" w14:textId="77777777" w:rsidR="00F022C4" w:rsidRDefault="00F022C4" w:rsidP="00F022C4">
            <w:pPr>
              <w:suppressAutoHyphens/>
              <w:ind w:firstLine="397"/>
              <w:jc w:val="both"/>
              <w:rPr>
                <w:rFonts w:eastAsia="Times New Roman"/>
                <w:iCs/>
                <w:kern w:val="1"/>
                <w:sz w:val="24"/>
                <w:lang w:eastAsia="ru-RU"/>
              </w:rPr>
            </w:pPr>
          </w:p>
          <w:tbl>
            <w:tblPr>
              <w:tblW w:w="59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5"/>
              <w:gridCol w:w="709"/>
              <w:gridCol w:w="425"/>
              <w:gridCol w:w="425"/>
              <w:gridCol w:w="567"/>
              <w:gridCol w:w="709"/>
              <w:gridCol w:w="709"/>
              <w:gridCol w:w="567"/>
              <w:gridCol w:w="573"/>
            </w:tblGrid>
            <w:tr w:rsidR="00381BA7" w:rsidRPr="00870DB3" w14:paraId="44BB96FB" w14:textId="77777777" w:rsidTr="00F022C4">
              <w:trPr>
                <w:trHeight w:val="233"/>
                <w:jc w:val="center"/>
              </w:trPr>
              <w:tc>
                <w:tcPr>
                  <w:tcW w:w="1265" w:type="dxa"/>
                  <w:vMerge w:val="restart"/>
                  <w:vAlign w:val="center"/>
                </w:tcPr>
                <w:p w14:paraId="7BEBA50D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Фильтры</w:t>
                  </w:r>
                </w:p>
              </w:tc>
              <w:tc>
                <w:tcPr>
                  <w:tcW w:w="3544" w:type="dxa"/>
                  <w:gridSpan w:val="6"/>
                  <w:vAlign w:val="center"/>
                </w:tcPr>
                <w:p w14:paraId="1A27E02E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Характеристика фильтрующего слоя</w:t>
                  </w:r>
                </w:p>
              </w:tc>
              <w:tc>
                <w:tcPr>
                  <w:tcW w:w="1140" w:type="dxa"/>
                  <w:gridSpan w:val="2"/>
                  <w:vMerge w:val="restart"/>
                  <w:vAlign w:val="center"/>
                </w:tcPr>
                <w:p w14:paraId="06D01351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Скорость фильтрования,</w:t>
                  </w:r>
                </w:p>
                <w:p w14:paraId="7781AC4A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м/ч</w:t>
                  </w:r>
                </w:p>
              </w:tc>
            </w:tr>
            <w:tr w:rsidR="00381BA7" w:rsidRPr="00870DB3" w14:paraId="383C971B" w14:textId="77777777" w:rsidTr="00F022C4">
              <w:trPr>
                <w:trHeight w:val="145"/>
                <w:jc w:val="center"/>
              </w:trPr>
              <w:tc>
                <w:tcPr>
                  <w:tcW w:w="1265" w:type="dxa"/>
                  <w:vMerge/>
                  <w:vAlign w:val="center"/>
                </w:tcPr>
                <w:p w14:paraId="6B9BFE03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14:paraId="5A6CA955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Материал загрузки</w:t>
                  </w:r>
                </w:p>
              </w:tc>
              <w:tc>
                <w:tcPr>
                  <w:tcW w:w="1417" w:type="dxa"/>
                  <w:gridSpan w:val="3"/>
                  <w:vAlign w:val="center"/>
                </w:tcPr>
                <w:p w14:paraId="15A8FF9E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Диаметр зерен, мм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14:paraId="0F630CCB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Коэффициент неоднородности загрузки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  <w:vAlign w:val="center"/>
                </w:tcPr>
                <w:p w14:paraId="65EE8AA8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Высота слоя, м</w:t>
                  </w:r>
                </w:p>
              </w:tc>
              <w:tc>
                <w:tcPr>
                  <w:tcW w:w="1140" w:type="dxa"/>
                  <w:gridSpan w:val="2"/>
                  <w:vMerge/>
                  <w:vAlign w:val="center"/>
                </w:tcPr>
                <w:p w14:paraId="0B4A30BE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81BA7" w:rsidRPr="00870DB3" w14:paraId="5EE8432C" w14:textId="77777777" w:rsidTr="00F022C4">
              <w:trPr>
                <w:cantSplit/>
                <w:trHeight w:val="1958"/>
                <w:jc w:val="center"/>
              </w:trPr>
              <w:tc>
                <w:tcPr>
                  <w:tcW w:w="1265" w:type="dxa"/>
                  <w:vMerge/>
                  <w:vAlign w:val="center"/>
                </w:tcPr>
                <w:p w14:paraId="077DB57D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firstLine="567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extDirection w:val="btLr"/>
                  <w:vAlign w:val="center"/>
                </w:tcPr>
                <w:p w14:paraId="7CA8253E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14:paraId="59A9BB80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наименьших</w:t>
                  </w:r>
                </w:p>
              </w:tc>
              <w:tc>
                <w:tcPr>
                  <w:tcW w:w="425" w:type="dxa"/>
                  <w:textDirection w:val="btLr"/>
                  <w:vAlign w:val="center"/>
                </w:tcPr>
                <w:p w14:paraId="5F8B00A1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наибольших</w:t>
                  </w: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14:paraId="72A4063D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>эквивалентный</w:t>
                  </w:r>
                </w:p>
              </w:tc>
              <w:tc>
                <w:tcPr>
                  <w:tcW w:w="709" w:type="dxa"/>
                  <w:vMerge/>
                  <w:textDirection w:val="btLr"/>
                  <w:vAlign w:val="center"/>
                </w:tcPr>
                <w:p w14:paraId="199045A1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extDirection w:val="btLr"/>
                  <w:vAlign w:val="center"/>
                </w:tcPr>
                <w:p w14:paraId="4ECBE184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textDirection w:val="btLr"/>
                  <w:vAlign w:val="center"/>
                </w:tcPr>
                <w:p w14:paraId="7E976F59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 xml:space="preserve">при нормальном режиме </w:t>
                  </w:r>
                  <w:r w:rsidRPr="00870DB3">
                    <w:rPr>
                      <w:rFonts w:eastAsia="Times New Roman"/>
                      <w:i/>
                      <w:kern w:val="1"/>
                      <w:sz w:val="20"/>
                      <w:szCs w:val="20"/>
                      <w:lang w:val="en-US" w:eastAsia="ru-RU"/>
                    </w:rPr>
                    <w:t>v</w:t>
                  </w: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vertAlign w:val="subscript"/>
                      <w:lang w:eastAsia="ru-RU"/>
                    </w:rPr>
                    <w:t>н</w:t>
                  </w:r>
                </w:p>
              </w:tc>
              <w:tc>
                <w:tcPr>
                  <w:tcW w:w="573" w:type="dxa"/>
                  <w:textDirection w:val="btLr"/>
                  <w:vAlign w:val="center"/>
                </w:tcPr>
                <w:p w14:paraId="1297A6D7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ind w:hanging="79"/>
                    <w:jc w:val="center"/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lang w:eastAsia="ru-RU"/>
                    </w:rPr>
                    <w:t xml:space="preserve">при форсированном режиме </w:t>
                  </w:r>
                  <w:r w:rsidRPr="00870DB3">
                    <w:rPr>
                      <w:rFonts w:eastAsia="Times New Roman"/>
                      <w:i/>
                      <w:kern w:val="1"/>
                      <w:sz w:val="20"/>
                      <w:szCs w:val="20"/>
                      <w:lang w:val="en-US" w:eastAsia="ru-RU"/>
                    </w:rPr>
                    <w:t>v</w:t>
                  </w:r>
                  <w:r w:rsidRPr="00870DB3">
                    <w:rPr>
                      <w:rFonts w:eastAsia="Times New Roman"/>
                      <w:kern w:val="1"/>
                      <w:sz w:val="20"/>
                      <w:szCs w:val="20"/>
                      <w:vertAlign w:val="subscript"/>
                      <w:lang w:eastAsia="ru-RU"/>
                    </w:rPr>
                    <w:t>ф</w:t>
                  </w:r>
                </w:p>
              </w:tc>
            </w:tr>
            <w:tr w:rsidR="00381BA7" w:rsidRPr="00870DB3" w14:paraId="08FC28F1" w14:textId="77777777" w:rsidTr="00F022C4">
              <w:trPr>
                <w:trHeight w:val="233"/>
                <w:jc w:val="center"/>
              </w:trPr>
              <w:tc>
                <w:tcPr>
                  <w:tcW w:w="1265" w:type="dxa"/>
                  <w:vMerge w:val="restart"/>
                  <w:tcMar>
                    <w:top w:w="28" w:type="dxa"/>
                    <w:bottom w:w="28" w:type="dxa"/>
                  </w:tcMar>
                </w:tcPr>
                <w:p w14:paraId="0F65CA40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rPr>
                      <w:rFonts w:eastAsia="Times New Roman"/>
                      <w:kern w:val="1"/>
                      <w:sz w:val="16"/>
                      <w:szCs w:val="16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16"/>
                      <w:szCs w:val="16"/>
                      <w:lang w:eastAsia="ru-RU"/>
                    </w:rPr>
                    <w:t>Однослойные скорые фильтры с загрузкой различной крупности</w:t>
                  </w:r>
                </w:p>
              </w:tc>
              <w:tc>
                <w:tcPr>
                  <w:tcW w:w="709" w:type="dxa"/>
                  <w:vMerge w:val="restart"/>
                  <w:tcMar>
                    <w:top w:w="28" w:type="dxa"/>
                    <w:bottom w:w="28" w:type="dxa"/>
                  </w:tcMar>
                </w:tcPr>
                <w:p w14:paraId="4F0CB5DE" w14:textId="77777777" w:rsidR="00381BA7" w:rsidRPr="00870DB3" w:rsidRDefault="00381BA7" w:rsidP="00381BA7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kern w:val="1"/>
                      <w:sz w:val="16"/>
                      <w:szCs w:val="16"/>
                      <w:lang w:eastAsia="ru-RU"/>
                    </w:rPr>
                  </w:pPr>
                  <w:r w:rsidRPr="00870DB3">
                    <w:rPr>
                      <w:rFonts w:eastAsia="Times New Roman"/>
                      <w:kern w:val="1"/>
                      <w:sz w:val="16"/>
                      <w:szCs w:val="16"/>
                      <w:lang w:eastAsia="ru-RU"/>
                    </w:rPr>
                    <w:t>Кварцевый песок</w:t>
                  </w:r>
                </w:p>
              </w:tc>
              <w:tc>
                <w:tcPr>
                  <w:tcW w:w="425" w:type="dxa"/>
                  <w:tcMar>
                    <w:top w:w="28" w:type="dxa"/>
                    <w:bottom w:w="28" w:type="dxa"/>
                  </w:tcMar>
                </w:tcPr>
                <w:p w14:paraId="35A9DD77" w14:textId="77777777" w:rsidR="00381BA7" w:rsidRPr="00F022C4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</w:pPr>
                  <w:r w:rsidRPr="00F022C4"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  <w:t>0,8</w:t>
                  </w:r>
                </w:p>
              </w:tc>
              <w:tc>
                <w:tcPr>
                  <w:tcW w:w="425" w:type="dxa"/>
                  <w:tcMar>
                    <w:top w:w="28" w:type="dxa"/>
                    <w:bottom w:w="28" w:type="dxa"/>
                  </w:tcMar>
                </w:tcPr>
                <w:p w14:paraId="50A1F393" w14:textId="77777777" w:rsidR="00381BA7" w:rsidRPr="00F022C4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</w:pPr>
                  <w:r w:rsidRPr="00F022C4"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  <w:t>1,2</w:t>
                  </w: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700A23F8" w14:textId="77777777" w:rsidR="00381BA7" w:rsidRPr="00F022C4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</w:pPr>
                  <w:r w:rsidRPr="00F022C4"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  <w:t>0,9-1,15</w:t>
                  </w:r>
                </w:p>
              </w:tc>
              <w:tc>
                <w:tcPr>
                  <w:tcW w:w="709" w:type="dxa"/>
                  <w:tcMar>
                    <w:top w:w="28" w:type="dxa"/>
                    <w:bottom w:w="28" w:type="dxa"/>
                  </w:tcMar>
                </w:tcPr>
                <w:p w14:paraId="5012CB91" w14:textId="77777777" w:rsidR="00381BA7" w:rsidRPr="00F022C4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</w:pPr>
                  <w:r w:rsidRPr="00F022C4"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  <w:t>≤1,35</w:t>
                  </w:r>
                </w:p>
              </w:tc>
              <w:tc>
                <w:tcPr>
                  <w:tcW w:w="709" w:type="dxa"/>
                  <w:tcMar>
                    <w:top w:w="28" w:type="dxa"/>
                    <w:bottom w:w="28" w:type="dxa"/>
                  </w:tcMar>
                </w:tcPr>
                <w:p w14:paraId="7C1857DB" w14:textId="77777777" w:rsidR="00381BA7" w:rsidRPr="00F022C4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</w:pPr>
                  <w:r w:rsidRPr="00F022C4"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  <w:t>1,5-2</w:t>
                  </w:r>
                </w:p>
              </w:tc>
              <w:tc>
                <w:tcPr>
                  <w:tcW w:w="567" w:type="dxa"/>
                  <w:tcMar>
                    <w:top w:w="28" w:type="dxa"/>
                    <w:bottom w:w="28" w:type="dxa"/>
                  </w:tcMar>
                </w:tcPr>
                <w:p w14:paraId="4CEF7920" w14:textId="3A29CC25" w:rsidR="00381BA7" w:rsidRPr="00F022C4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</w:pPr>
                  <w:r w:rsidRPr="00F022C4"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  <w:t>5–6</w:t>
                  </w:r>
                </w:p>
              </w:tc>
              <w:tc>
                <w:tcPr>
                  <w:tcW w:w="573" w:type="dxa"/>
                  <w:tcMar>
                    <w:top w:w="28" w:type="dxa"/>
                    <w:bottom w:w="28" w:type="dxa"/>
                  </w:tcMar>
                </w:tcPr>
                <w:p w14:paraId="1A06912D" w14:textId="77777777" w:rsidR="00381BA7" w:rsidRPr="00F022C4" w:rsidRDefault="00381BA7" w:rsidP="00381BA7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</w:pPr>
                  <w:r w:rsidRPr="00F022C4">
                    <w:rPr>
                      <w:rFonts w:eastAsia="Times New Roman"/>
                      <w:b/>
                      <w:kern w:val="1"/>
                      <w:sz w:val="16"/>
                      <w:szCs w:val="16"/>
                      <w:lang w:eastAsia="ru-RU"/>
                    </w:rPr>
                    <w:t>6–7,5</w:t>
                  </w:r>
                </w:p>
              </w:tc>
            </w:tr>
          </w:tbl>
          <w:p w14:paraId="4CBB64DD" w14:textId="77777777" w:rsidR="000F4387" w:rsidRPr="00870DB3" w:rsidRDefault="000F4387" w:rsidP="000F4387">
            <w:pPr>
              <w:jc w:val="both"/>
              <w:rPr>
                <w:sz w:val="24"/>
              </w:rPr>
            </w:pPr>
          </w:p>
        </w:tc>
      </w:tr>
      <w:tr w:rsidR="000F4387" w:rsidRPr="00870DB3" w14:paraId="023BA597" w14:textId="77777777" w:rsidTr="007520B4">
        <w:tc>
          <w:tcPr>
            <w:tcW w:w="571" w:type="dxa"/>
            <w:vAlign w:val="center"/>
          </w:tcPr>
          <w:p w14:paraId="0455F919" w14:textId="77777777" w:rsidR="000F4387" w:rsidRPr="00870DB3" w:rsidRDefault="000F4387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5B9041D0" w14:textId="3CA23DFA" w:rsidR="00A01677" w:rsidRPr="00A01677" w:rsidRDefault="00A01677" w:rsidP="00A01677">
            <w:pPr>
              <w:ind w:firstLine="397"/>
              <w:jc w:val="both"/>
              <w:rPr>
                <w:b/>
                <w:bCs/>
                <w:sz w:val="24"/>
              </w:rPr>
            </w:pPr>
            <w:r w:rsidRPr="004E3D4D">
              <w:rPr>
                <w:b/>
                <w:bCs/>
                <w:sz w:val="24"/>
              </w:rPr>
              <w:t>9 Водоподготовка</w:t>
            </w:r>
          </w:p>
          <w:p w14:paraId="682BE32A" w14:textId="77777777" w:rsidR="00A01677" w:rsidRDefault="00A01677" w:rsidP="00A01677">
            <w:pPr>
              <w:ind w:firstLine="397"/>
              <w:jc w:val="both"/>
              <w:rPr>
                <w:bCs/>
                <w:sz w:val="24"/>
              </w:rPr>
            </w:pPr>
          </w:p>
          <w:p w14:paraId="7141F0C5" w14:textId="4839B043" w:rsidR="00CB1522" w:rsidRPr="00870DB3" w:rsidRDefault="00CB1522" w:rsidP="00A01677">
            <w:pPr>
              <w:ind w:firstLine="397"/>
              <w:jc w:val="both"/>
              <w:rPr>
                <w:bCs/>
                <w:noProof/>
                <w:sz w:val="24"/>
              </w:rPr>
            </w:pPr>
            <w:r w:rsidRPr="00870DB3">
              <w:rPr>
                <w:bCs/>
                <w:sz w:val="24"/>
              </w:rPr>
              <w:fldChar w:fldCharType="begin"/>
            </w:r>
            <w:r w:rsidRPr="00870DB3">
              <w:rPr>
                <w:bCs/>
                <w:sz w:val="24"/>
              </w:rPr>
              <w:instrText xml:space="preserve"> REF  раздел_9  \* MERGEFORMAT </w:instrText>
            </w:r>
            <w:r w:rsidRPr="00870DB3">
              <w:rPr>
                <w:bCs/>
                <w:sz w:val="24"/>
              </w:rPr>
              <w:fldChar w:fldCharType="separate"/>
            </w:r>
            <w:r w:rsidRPr="00870DB3">
              <w:rPr>
                <w:bCs/>
                <w:sz w:val="24"/>
              </w:rPr>
              <w:t>9</w:t>
            </w:r>
            <w:r w:rsidRPr="00870DB3">
              <w:rPr>
                <w:bCs/>
                <w:sz w:val="24"/>
              </w:rPr>
              <w:fldChar w:fldCharType="end"/>
            </w:r>
            <w:r w:rsidRPr="00870DB3">
              <w:rPr>
                <w:b/>
                <w:bCs/>
                <w:sz w:val="24"/>
              </w:rPr>
              <w:t>.</w:t>
            </w:r>
            <w:r w:rsidRPr="00870DB3">
              <w:rPr>
                <w:bCs/>
                <w:noProof/>
                <w:sz w:val="24"/>
              </w:rPr>
              <w:fldChar w:fldCharType="begin"/>
            </w:r>
            <w:r w:rsidRPr="00870DB3">
              <w:rPr>
                <w:bCs/>
                <w:noProof/>
                <w:sz w:val="24"/>
              </w:rPr>
              <w:instrText xml:space="preserve"> SEQ раздел7 \* MERGEFORMAT </w:instrText>
            </w:r>
            <w:r w:rsidRPr="00870DB3">
              <w:rPr>
                <w:bCs/>
                <w:noProof/>
                <w:sz w:val="24"/>
              </w:rPr>
              <w:fldChar w:fldCharType="separate"/>
            </w:r>
            <w:r w:rsidRPr="00870DB3">
              <w:rPr>
                <w:bCs/>
                <w:noProof/>
                <w:sz w:val="24"/>
              </w:rPr>
              <w:t>126</w:t>
            </w:r>
            <w:r w:rsidRPr="00870DB3">
              <w:rPr>
                <w:bCs/>
                <w:noProof/>
                <w:sz w:val="24"/>
              </w:rPr>
              <w:fldChar w:fldCharType="end"/>
            </w:r>
            <w:r w:rsidRPr="00870DB3">
              <w:rPr>
                <w:bCs/>
                <w:noProof/>
                <w:sz w:val="24"/>
              </w:rPr>
              <w:t>…</w:t>
            </w:r>
          </w:p>
          <w:p w14:paraId="750DCFC6" w14:textId="651A9B7C" w:rsidR="000F4387" w:rsidRPr="00870DB3" w:rsidRDefault="00CB1522" w:rsidP="00A01677">
            <w:pPr>
              <w:ind w:firstLine="397"/>
              <w:jc w:val="both"/>
              <w:rPr>
                <w:sz w:val="24"/>
              </w:rPr>
            </w:pPr>
            <w:r w:rsidRPr="00870DB3">
              <w:rPr>
                <w:sz w:val="24"/>
              </w:rPr>
              <w:lastRenderedPageBreak/>
              <w:t xml:space="preserve">Установки для дозирования аммиака следует проектировать согласно </w:t>
            </w:r>
            <w:r w:rsidRPr="00870DB3">
              <w:rPr>
                <w:bCs/>
                <w:sz w:val="24"/>
              </w:rPr>
              <w:fldChar w:fldCharType="begin"/>
            </w:r>
            <w:r w:rsidRPr="00870DB3">
              <w:rPr>
                <w:bCs/>
                <w:sz w:val="24"/>
              </w:rPr>
              <w:instrText xml:space="preserve"> REF  п7151  \* MERGEFORMAT </w:instrText>
            </w:r>
            <w:r w:rsidRPr="00870DB3">
              <w:rPr>
                <w:bCs/>
                <w:sz w:val="24"/>
              </w:rPr>
              <w:fldChar w:fldCharType="separate"/>
            </w:r>
            <w:r w:rsidRPr="00870DB3">
              <w:rPr>
                <w:bCs/>
                <w:sz w:val="24"/>
              </w:rPr>
              <w:t>9.118</w:t>
            </w:r>
            <w:r w:rsidRPr="00870DB3">
              <w:rPr>
                <w:bCs/>
                <w:sz w:val="24"/>
              </w:rPr>
              <w:fldChar w:fldCharType="end"/>
            </w:r>
            <w:r w:rsidRPr="00870DB3">
              <w:rPr>
                <w:sz w:val="24"/>
              </w:rPr>
              <w:t>. Ввод аммиака следует предусматривать в фильтрован</w:t>
            </w:r>
            <w:r w:rsidR="00A01677">
              <w:rPr>
                <w:sz w:val="24"/>
              </w:rPr>
              <w:t xml:space="preserve">ную воду, при наличии фенола – </w:t>
            </w:r>
            <w:r w:rsidRPr="00870DB3">
              <w:rPr>
                <w:sz w:val="24"/>
              </w:rPr>
              <w:t>за 2–3 мин до ввода хлорсодержащих реагентов.</w:t>
            </w:r>
          </w:p>
        </w:tc>
        <w:tc>
          <w:tcPr>
            <w:tcW w:w="4747" w:type="dxa"/>
          </w:tcPr>
          <w:p w14:paraId="2DE8E235" w14:textId="4FA19301" w:rsidR="000F4387" w:rsidRPr="00870DB3" w:rsidRDefault="00A01677" w:rsidP="00A01677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Необходимо д</w:t>
            </w:r>
            <w:r w:rsidR="001304E2" w:rsidRPr="00870DB3">
              <w:rPr>
                <w:sz w:val="24"/>
              </w:rPr>
              <w:t>обавить информацию о возможности применения преаммонизации для снижения содержания хлорорганических соединений в питьевой воде.</w:t>
            </w:r>
          </w:p>
        </w:tc>
        <w:tc>
          <w:tcPr>
            <w:tcW w:w="6314" w:type="dxa"/>
          </w:tcPr>
          <w:p w14:paraId="5A3AC7B8" w14:textId="5B9F861F" w:rsidR="00CB1522" w:rsidRPr="00870DB3" w:rsidRDefault="00A01677" w:rsidP="00591227">
            <w:pPr>
              <w:ind w:firstLine="397"/>
              <w:jc w:val="both"/>
              <w:rPr>
                <w:bCs/>
                <w:noProof/>
                <w:sz w:val="24"/>
              </w:rPr>
            </w:pPr>
            <w:r>
              <w:rPr>
                <w:bCs/>
                <w:sz w:val="24"/>
              </w:rPr>
              <w:t xml:space="preserve">Изложить абзац пятый пункта </w:t>
            </w:r>
            <w:r w:rsidR="00CB1522" w:rsidRPr="00870DB3">
              <w:rPr>
                <w:bCs/>
                <w:sz w:val="24"/>
              </w:rPr>
              <w:fldChar w:fldCharType="begin"/>
            </w:r>
            <w:r w:rsidR="00CB1522" w:rsidRPr="00870DB3">
              <w:rPr>
                <w:bCs/>
                <w:sz w:val="24"/>
              </w:rPr>
              <w:instrText xml:space="preserve"> REF  раздел_9  \* MERGEFORMAT </w:instrText>
            </w:r>
            <w:r w:rsidR="00CB1522" w:rsidRPr="00870DB3">
              <w:rPr>
                <w:bCs/>
                <w:sz w:val="24"/>
              </w:rPr>
              <w:fldChar w:fldCharType="separate"/>
            </w:r>
            <w:r w:rsidR="00CB1522" w:rsidRPr="00870DB3">
              <w:rPr>
                <w:bCs/>
                <w:sz w:val="24"/>
              </w:rPr>
              <w:t>9</w:t>
            </w:r>
            <w:r w:rsidR="00CB1522" w:rsidRPr="00870DB3">
              <w:rPr>
                <w:bCs/>
                <w:sz w:val="24"/>
              </w:rPr>
              <w:fldChar w:fldCharType="end"/>
            </w:r>
            <w:r w:rsidR="00CB1522" w:rsidRPr="00870DB3">
              <w:rPr>
                <w:b/>
                <w:bCs/>
                <w:sz w:val="24"/>
              </w:rPr>
              <w:t>.</w:t>
            </w:r>
            <w:r>
              <w:rPr>
                <w:bCs/>
                <w:noProof/>
                <w:sz w:val="24"/>
              </w:rPr>
              <w:t>126 Проекта в следующей редакции:</w:t>
            </w:r>
            <w:r w:rsidRPr="00870DB3">
              <w:rPr>
                <w:bCs/>
                <w:noProof/>
                <w:sz w:val="24"/>
              </w:rPr>
              <w:t xml:space="preserve"> </w:t>
            </w:r>
          </w:p>
          <w:p w14:paraId="1C0CCE17" w14:textId="106A661B" w:rsidR="00CB1522" w:rsidRPr="00870DB3" w:rsidRDefault="00591227" w:rsidP="00A01677">
            <w:pPr>
              <w:ind w:firstLine="397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r w:rsidR="00CB1522" w:rsidRPr="00870DB3">
              <w:rPr>
                <w:sz w:val="24"/>
              </w:rPr>
              <w:t xml:space="preserve">Установки для дозирования аммиака следует проектировать согласно </w:t>
            </w:r>
            <w:r w:rsidR="00CB1522" w:rsidRPr="00870DB3">
              <w:rPr>
                <w:bCs/>
                <w:sz w:val="24"/>
              </w:rPr>
              <w:fldChar w:fldCharType="begin"/>
            </w:r>
            <w:r w:rsidR="00CB1522" w:rsidRPr="00870DB3">
              <w:rPr>
                <w:bCs/>
                <w:sz w:val="24"/>
              </w:rPr>
              <w:instrText xml:space="preserve"> REF  п7151  \* MERGEFORMAT </w:instrText>
            </w:r>
            <w:r w:rsidR="00CB1522" w:rsidRPr="00870DB3">
              <w:rPr>
                <w:bCs/>
                <w:sz w:val="24"/>
              </w:rPr>
              <w:fldChar w:fldCharType="separate"/>
            </w:r>
            <w:r w:rsidR="00CB1522" w:rsidRPr="00870DB3">
              <w:rPr>
                <w:bCs/>
                <w:sz w:val="24"/>
              </w:rPr>
              <w:t>9.118</w:t>
            </w:r>
            <w:r w:rsidR="00CB1522" w:rsidRPr="00870DB3">
              <w:rPr>
                <w:bCs/>
                <w:sz w:val="24"/>
              </w:rPr>
              <w:fldChar w:fldCharType="end"/>
            </w:r>
            <w:r w:rsidR="00CB1522" w:rsidRPr="00870DB3">
              <w:rPr>
                <w:sz w:val="24"/>
              </w:rPr>
              <w:t xml:space="preserve">. Ввод аммиака следует предусматривать </w:t>
            </w:r>
            <w:r w:rsidR="00CB1522" w:rsidRPr="007A28F6">
              <w:rPr>
                <w:sz w:val="24"/>
              </w:rPr>
              <w:t xml:space="preserve">в </w:t>
            </w:r>
            <w:r w:rsidR="00DA358B">
              <w:rPr>
                <w:sz w:val="24"/>
              </w:rPr>
              <w:t>исходную и (</w:t>
            </w:r>
            <w:r w:rsidR="001304E2" w:rsidRPr="007A28F6">
              <w:rPr>
                <w:sz w:val="24"/>
              </w:rPr>
              <w:t>или</w:t>
            </w:r>
            <w:r w:rsidR="00DA358B">
              <w:rPr>
                <w:sz w:val="24"/>
              </w:rPr>
              <w:t>)</w:t>
            </w:r>
            <w:r w:rsidR="001304E2" w:rsidRPr="00870DB3">
              <w:rPr>
                <w:sz w:val="24"/>
              </w:rPr>
              <w:t xml:space="preserve"> </w:t>
            </w:r>
            <w:r w:rsidR="00CB1522" w:rsidRPr="00870DB3">
              <w:rPr>
                <w:sz w:val="24"/>
              </w:rPr>
              <w:t>фильтрованную во</w:t>
            </w:r>
            <w:r w:rsidR="001304E2" w:rsidRPr="00870DB3">
              <w:rPr>
                <w:sz w:val="24"/>
              </w:rPr>
              <w:t xml:space="preserve">ду </w:t>
            </w:r>
            <w:r w:rsidR="00CB1522" w:rsidRPr="00870DB3">
              <w:rPr>
                <w:sz w:val="24"/>
              </w:rPr>
              <w:t>за 2–3 мин до ввода хлорсодержащих реагентов.</w:t>
            </w:r>
            <w:r>
              <w:rPr>
                <w:sz w:val="24"/>
              </w:rPr>
              <w:t>».</w:t>
            </w:r>
          </w:p>
          <w:p w14:paraId="324AFF94" w14:textId="77777777" w:rsidR="000F4387" w:rsidRPr="00870DB3" w:rsidRDefault="000F4387" w:rsidP="000F4387">
            <w:pPr>
              <w:jc w:val="both"/>
              <w:rPr>
                <w:sz w:val="24"/>
              </w:rPr>
            </w:pPr>
          </w:p>
        </w:tc>
      </w:tr>
      <w:tr w:rsidR="000F4387" w:rsidRPr="00870DB3" w14:paraId="42E18548" w14:textId="77777777" w:rsidTr="007520B4">
        <w:tc>
          <w:tcPr>
            <w:tcW w:w="571" w:type="dxa"/>
            <w:vAlign w:val="center"/>
          </w:tcPr>
          <w:p w14:paraId="454C36A5" w14:textId="77777777" w:rsidR="000F4387" w:rsidRPr="00870DB3" w:rsidRDefault="000F4387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7EC1915F" w14:textId="4D80EA26" w:rsidR="00591227" w:rsidRPr="00591227" w:rsidRDefault="00591227" w:rsidP="00591227">
            <w:pPr>
              <w:ind w:firstLine="397"/>
              <w:jc w:val="both"/>
              <w:rPr>
                <w:b/>
                <w:bCs/>
                <w:sz w:val="24"/>
              </w:rPr>
            </w:pPr>
            <w:r w:rsidRPr="004E3D4D">
              <w:rPr>
                <w:b/>
                <w:bCs/>
                <w:sz w:val="24"/>
              </w:rPr>
              <w:t>9 Водоподготовка</w:t>
            </w:r>
          </w:p>
          <w:p w14:paraId="0368C20D" w14:textId="12B0240E" w:rsidR="000F4387" w:rsidRPr="00591227" w:rsidRDefault="00A433E2" w:rsidP="00591227">
            <w:pPr>
              <w:ind w:firstLine="397"/>
              <w:jc w:val="both"/>
              <w:rPr>
                <w:iCs/>
                <w:sz w:val="24"/>
              </w:rPr>
            </w:pPr>
            <w:r w:rsidRPr="00870DB3">
              <w:rPr>
                <w:iCs/>
                <w:sz w:val="24"/>
              </w:rPr>
              <w:t>Т а б л и ц а  </w:t>
            </w:r>
            <w:bookmarkStart w:id="5" w:name="табл25"/>
            <w:r w:rsidRPr="00870DB3">
              <w:rPr>
                <w:iCs/>
                <w:sz w:val="24"/>
              </w:rPr>
              <w:fldChar w:fldCharType="begin"/>
            </w:r>
            <w:r w:rsidRPr="00870DB3">
              <w:rPr>
                <w:iCs/>
                <w:sz w:val="24"/>
              </w:rPr>
              <w:instrText xml:space="preserve"> SEQ таблица \* MERGEFORMAT </w:instrText>
            </w:r>
            <w:r w:rsidRPr="00870DB3">
              <w:rPr>
                <w:iCs/>
                <w:sz w:val="24"/>
              </w:rPr>
              <w:fldChar w:fldCharType="separate"/>
            </w:r>
            <w:r w:rsidRPr="00870DB3">
              <w:rPr>
                <w:iCs/>
                <w:noProof/>
                <w:sz w:val="24"/>
              </w:rPr>
              <w:t>20</w:t>
            </w:r>
            <w:r w:rsidRPr="00870DB3">
              <w:rPr>
                <w:iCs/>
                <w:sz w:val="24"/>
              </w:rPr>
              <w:fldChar w:fldCharType="end"/>
            </w:r>
            <w:bookmarkEnd w:id="5"/>
            <w:r w:rsidRPr="00870DB3">
              <w:rPr>
                <w:iCs/>
                <w:sz w:val="24"/>
              </w:rPr>
              <w:t> –</w:t>
            </w:r>
            <w:r w:rsidR="00591227">
              <w:rPr>
                <w:iCs/>
                <w:sz w:val="24"/>
              </w:rPr>
              <w:t xml:space="preserve"> </w:t>
            </w:r>
            <w:r w:rsidRPr="00870DB3">
              <w:rPr>
                <w:iCs/>
                <w:sz w:val="24"/>
              </w:rPr>
              <w:t>Рекомендуемые дозы различных окислителей  при различных значениях перманганатной окисляемости воды</w:t>
            </w:r>
          </w:p>
        </w:tc>
        <w:tc>
          <w:tcPr>
            <w:tcW w:w="4747" w:type="dxa"/>
          </w:tcPr>
          <w:p w14:paraId="64E90ED0" w14:textId="3854D24C" w:rsidR="000F4387" w:rsidRPr="00870DB3" w:rsidRDefault="00A433E2" w:rsidP="00DA358B">
            <w:pPr>
              <w:ind w:firstLine="397"/>
              <w:jc w:val="both"/>
              <w:rPr>
                <w:sz w:val="24"/>
              </w:rPr>
            </w:pPr>
            <w:r w:rsidRPr="00DA358B">
              <w:rPr>
                <w:sz w:val="24"/>
              </w:rPr>
              <w:t xml:space="preserve">С учетом </w:t>
            </w:r>
            <w:r w:rsidR="0029063F" w:rsidRPr="00DA358B">
              <w:rPr>
                <w:sz w:val="24"/>
              </w:rPr>
              <w:t xml:space="preserve">ужесточения </w:t>
            </w:r>
            <w:r w:rsidRPr="00DA358B">
              <w:rPr>
                <w:sz w:val="24"/>
              </w:rPr>
              <w:t xml:space="preserve"> нормативной базы </w:t>
            </w:r>
            <w:r w:rsidR="00DA358B" w:rsidRPr="00DA358B">
              <w:rPr>
                <w:sz w:val="24"/>
              </w:rPr>
              <w:t xml:space="preserve">необходимо отметить, что </w:t>
            </w:r>
            <w:r w:rsidRPr="00DA358B">
              <w:rPr>
                <w:sz w:val="24"/>
              </w:rPr>
              <w:t xml:space="preserve">применение доз хлора более 3-4 мг/л не позволит </w:t>
            </w:r>
            <w:r w:rsidR="00DA358B" w:rsidRPr="00DA358B">
              <w:rPr>
                <w:sz w:val="24"/>
              </w:rPr>
              <w:t>соблюсти</w:t>
            </w:r>
            <w:r w:rsidRPr="00DA358B">
              <w:rPr>
                <w:sz w:val="24"/>
              </w:rPr>
              <w:t xml:space="preserve"> </w:t>
            </w:r>
            <w:r w:rsidR="00017B98" w:rsidRPr="00DA358B">
              <w:rPr>
                <w:sz w:val="24"/>
              </w:rPr>
              <w:t>требования</w:t>
            </w:r>
            <w:r w:rsidR="00017B98">
              <w:rPr>
                <w:sz w:val="24"/>
              </w:rPr>
              <w:t xml:space="preserve"> к </w:t>
            </w:r>
            <w:r w:rsidRPr="00870DB3">
              <w:rPr>
                <w:sz w:val="24"/>
              </w:rPr>
              <w:t>качеств</w:t>
            </w:r>
            <w:r w:rsidR="00017B98">
              <w:rPr>
                <w:sz w:val="24"/>
              </w:rPr>
              <w:t>у</w:t>
            </w:r>
            <w:r w:rsidRPr="00870DB3">
              <w:rPr>
                <w:sz w:val="24"/>
              </w:rPr>
              <w:t xml:space="preserve"> питьевой воды по содержанию хлорорганических веществ</w:t>
            </w:r>
            <w:r w:rsidR="0029063F" w:rsidRPr="00870DB3">
              <w:rPr>
                <w:sz w:val="24"/>
              </w:rPr>
              <w:t>.</w:t>
            </w:r>
          </w:p>
        </w:tc>
        <w:tc>
          <w:tcPr>
            <w:tcW w:w="6314" w:type="dxa"/>
          </w:tcPr>
          <w:p w14:paraId="5BEA3434" w14:textId="57191522" w:rsidR="000F4387" w:rsidRPr="00870DB3" w:rsidRDefault="00591227" w:rsidP="00591227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Исключить из Т</w:t>
            </w:r>
            <w:r w:rsidR="000E2249" w:rsidRPr="00870DB3">
              <w:rPr>
                <w:sz w:val="24"/>
              </w:rPr>
              <w:t>аблицы</w:t>
            </w:r>
            <w:r>
              <w:rPr>
                <w:sz w:val="24"/>
              </w:rPr>
              <w:t xml:space="preserve"> 20</w:t>
            </w:r>
            <w:r w:rsidR="000E2249" w:rsidRPr="00870DB3">
              <w:rPr>
                <w:sz w:val="24"/>
              </w:rPr>
              <w:t xml:space="preserve"> </w:t>
            </w:r>
            <w:r w:rsidR="00074584">
              <w:rPr>
                <w:sz w:val="24"/>
              </w:rPr>
              <w:t xml:space="preserve">Проекта </w:t>
            </w:r>
            <w:r w:rsidR="00CA7C21">
              <w:rPr>
                <w:sz w:val="24"/>
              </w:rPr>
              <w:t xml:space="preserve">технологию </w:t>
            </w:r>
            <w:r>
              <w:rPr>
                <w:sz w:val="24"/>
              </w:rPr>
              <w:t>применения</w:t>
            </w:r>
            <w:r w:rsidR="000E2249" w:rsidRPr="00870DB3">
              <w:rPr>
                <w:sz w:val="24"/>
              </w:rPr>
              <w:t xml:space="preserve"> хлора для окисления органики</w:t>
            </w:r>
            <w:r>
              <w:rPr>
                <w:sz w:val="24"/>
              </w:rPr>
              <w:t>.</w:t>
            </w:r>
          </w:p>
        </w:tc>
      </w:tr>
      <w:tr w:rsidR="006F1DB8" w:rsidRPr="00870DB3" w14:paraId="16913F55" w14:textId="77777777" w:rsidTr="007520B4">
        <w:tc>
          <w:tcPr>
            <w:tcW w:w="571" w:type="dxa"/>
            <w:vAlign w:val="center"/>
          </w:tcPr>
          <w:p w14:paraId="60C3058E" w14:textId="77777777" w:rsidR="006F1DB8" w:rsidRPr="00870DB3" w:rsidRDefault="006F1DB8" w:rsidP="00A4440D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671C615A" w14:textId="58EEB5C6" w:rsidR="00591227" w:rsidRPr="00591227" w:rsidRDefault="00591227" w:rsidP="00591227">
            <w:pPr>
              <w:ind w:firstLine="397"/>
              <w:jc w:val="both"/>
              <w:rPr>
                <w:b/>
                <w:bCs/>
                <w:sz w:val="24"/>
              </w:rPr>
            </w:pPr>
            <w:r w:rsidRPr="004E3D4D">
              <w:rPr>
                <w:b/>
                <w:bCs/>
                <w:sz w:val="24"/>
              </w:rPr>
              <w:t>9 Водоподготовка</w:t>
            </w:r>
          </w:p>
          <w:p w14:paraId="34B8EFBB" w14:textId="34CE3D8F" w:rsidR="006F1DB8" w:rsidRPr="00870DB3" w:rsidRDefault="006F1DB8" w:rsidP="00591227">
            <w:pPr>
              <w:ind w:firstLine="397"/>
              <w:jc w:val="both"/>
              <w:rPr>
                <w:iCs/>
                <w:sz w:val="24"/>
              </w:rPr>
            </w:pPr>
            <w:r w:rsidRPr="00870DB3">
              <w:rPr>
                <w:iCs/>
                <w:sz w:val="24"/>
              </w:rPr>
              <w:t xml:space="preserve">Т а б л и ц а   </w:t>
            </w:r>
            <w:bookmarkStart w:id="6" w:name="табл26"/>
            <w:r w:rsidRPr="00870DB3">
              <w:rPr>
                <w:iCs/>
                <w:sz w:val="24"/>
              </w:rPr>
              <w:t xml:space="preserve"> </w:t>
            </w:r>
            <w:r w:rsidRPr="00870DB3">
              <w:rPr>
                <w:iCs/>
                <w:sz w:val="24"/>
              </w:rPr>
              <w:fldChar w:fldCharType="begin"/>
            </w:r>
            <w:r w:rsidRPr="00870DB3">
              <w:rPr>
                <w:iCs/>
                <w:sz w:val="24"/>
              </w:rPr>
              <w:instrText xml:space="preserve"> SEQ таблица \* MERGEFORMAT </w:instrText>
            </w:r>
            <w:r w:rsidRPr="00870DB3">
              <w:rPr>
                <w:iCs/>
                <w:sz w:val="24"/>
              </w:rPr>
              <w:fldChar w:fldCharType="separate"/>
            </w:r>
            <w:r w:rsidRPr="00870DB3">
              <w:rPr>
                <w:iCs/>
                <w:sz w:val="24"/>
              </w:rPr>
              <w:t>21</w:t>
            </w:r>
            <w:r w:rsidRPr="00870DB3">
              <w:rPr>
                <w:iCs/>
                <w:sz w:val="24"/>
              </w:rPr>
              <w:fldChar w:fldCharType="end"/>
            </w:r>
            <w:bookmarkEnd w:id="6"/>
            <w:r w:rsidRPr="00870DB3">
              <w:rPr>
                <w:iCs/>
                <w:sz w:val="24"/>
              </w:rPr>
              <w:t xml:space="preserve"> – Перечень точек введения реагентов</w:t>
            </w:r>
          </w:p>
          <w:p w14:paraId="35D195ED" w14:textId="77777777" w:rsidR="006F1DB8" w:rsidRPr="00870DB3" w:rsidRDefault="006F1DB8" w:rsidP="00591227">
            <w:pPr>
              <w:ind w:firstLine="397"/>
              <w:jc w:val="both"/>
              <w:rPr>
                <w:iCs/>
                <w:sz w:val="24"/>
              </w:rPr>
            </w:pPr>
            <w:r w:rsidRPr="00870DB3">
              <w:rPr>
                <w:iCs/>
                <w:sz w:val="24"/>
              </w:rPr>
              <w:t>1. Хлор перед сорбционной очисткой</w:t>
            </w:r>
          </w:p>
          <w:p w14:paraId="504AD86E" w14:textId="7948CD72" w:rsidR="006F1DB8" w:rsidRPr="00591227" w:rsidRDefault="006F1DB8" w:rsidP="00591227">
            <w:pPr>
              <w:ind w:firstLine="397"/>
              <w:jc w:val="both"/>
              <w:rPr>
                <w:iCs/>
                <w:sz w:val="24"/>
              </w:rPr>
            </w:pPr>
            <w:r w:rsidRPr="00870DB3">
              <w:rPr>
                <w:iCs/>
                <w:sz w:val="24"/>
              </w:rPr>
              <w:t>Хлорирование не менее чем за 2 мин до фильтрования через гранулированный активный (активированный) уголь или введения порошкообразного активного (активированного) угля</w:t>
            </w:r>
          </w:p>
        </w:tc>
        <w:tc>
          <w:tcPr>
            <w:tcW w:w="4747" w:type="dxa"/>
          </w:tcPr>
          <w:p w14:paraId="625DCB67" w14:textId="77777777" w:rsidR="006F1DB8" w:rsidRPr="00870DB3" w:rsidRDefault="006F1DB8" w:rsidP="00591227">
            <w:pPr>
              <w:ind w:firstLine="397"/>
              <w:jc w:val="both"/>
              <w:rPr>
                <w:sz w:val="24"/>
              </w:rPr>
            </w:pPr>
            <w:r w:rsidRPr="00870DB3">
              <w:rPr>
                <w:sz w:val="24"/>
              </w:rPr>
              <w:t>Поступление хлора на угольный фильтр приведет к быстрому исчерпанию сорбционной емкости угля в результате извлечения из воды остаточных концентраций хлора. Неэффективное применение окислителя и угля. На уголь не должен поступать свободный хлор.</w:t>
            </w:r>
          </w:p>
        </w:tc>
        <w:tc>
          <w:tcPr>
            <w:tcW w:w="6314" w:type="dxa"/>
          </w:tcPr>
          <w:p w14:paraId="209AF217" w14:textId="6780F972" w:rsidR="006F1DB8" w:rsidRDefault="00591227" w:rsidP="00591227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Таблице 21 </w:t>
            </w:r>
            <w:r w:rsidR="00074584">
              <w:rPr>
                <w:sz w:val="24"/>
              </w:rPr>
              <w:t xml:space="preserve">Проекта </w:t>
            </w:r>
            <w:r>
              <w:rPr>
                <w:sz w:val="24"/>
              </w:rPr>
              <w:t>исключить строку следующего содержания:</w:t>
            </w:r>
          </w:p>
          <w:tbl>
            <w:tblPr>
              <w:tblpPr w:leftFromText="180" w:rightFromText="180" w:vertAnchor="page" w:horzAnchor="margin" w:tblpY="664"/>
              <w:tblOverlap w:val="never"/>
              <w:tblW w:w="60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1413"/>
              <w:gridCol w:w="4673"/>
            </w:tblGrid>
            <w:tr w:rsidR="00591227" w:rsidRPr="00440A11" w14:paraId="6D29850F" w14:textId="77777777" w:rsidTr="002B63BD">
              <w:trPr>
                <w:trHeight w:val="17"/>
              </w:trPr>
              <w:tc>
                <w:tcPr>
                  <w:tcW w:w="141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9F17184" w14:textId="3BBBD207" w:rsidR="00591227" w:rsidRPr="00591227" w:rsidRDefault="00591227" w:rsidP="00591227">
                  <w:pPr>
                    <w:spacing w:after="0"/>
                    <w:rPr>
                      <w:sz w:val="22"/>
                      <w:szCs w:val="22"/>
                    </w:rPr>
                  </w:pPr>
                  <w:r w:rsidRPr="00591227">
                    <w:rPr>
                      <w:sz w:val="22"/>
                      <w:szCs w:val="22"/>
                    </w:rPr>
                    <w:t>1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591227">
                    <w:rPr>
                      <w:sz w:val="22"/>
                      <w:szCs w:val="22"/>
                    </w:rPr>
                    <w:t xml:space="preserve"> Хлор перед сорбционной очисткой</w:t>
                  </w:r>
                </w:p>
              </w:tc>
              <w:tc>
                <w:tcPr>
                  <w:tcW w:w="4673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E9CB71C" w14:textId="77777777" w:rsidR="00591227" w:rsidRPr="00591227" w:rsidRDefault="00591227" w:rsidP="00591227">
                  <w:pPr>
                    <w:spacing w:after="0"/>
                    <w:jc w:val="center"/>
                    <w:rPr>
                      <w:sz w:val="22"/>
                      <w:szCs w:val="22"/>
                    </w:rPr>
                  </w:pPr>
                  <w:r w:rsidRPr="00591227">
                    <w:rPr>
                      <w:sz w:val="22"/>
                      <w:szCs w:val="22"/>
                    </w:rPr>
                    <w:t>Хлорирование не менее чем за 2 мин до фильтрования через гранулированный активный (активированный) уголь или введения порошкообразного активного (активированного) угля</w:t>
                  </w:r>
                </w:p>
              </w:tc>
            </w:tr>
          </w:tbl>
          <w:p w14:paraId="43510748" w14:textId="60831A75" w:rsidR="00591227" w:rsidRPr="00870DB3" w:rsidRDefault="00591227" w:rsidP="000F4387">
            <w:pPr>
              <w:jc w:val="both"/>
              <w:rPr>
                <w:sz w:val="24"/>
              </w:rPr>
            </w:pPr>
          </w:p>
        </w:tc>
      </w:tr>
      <w:tr w:rsidR="00E832D1" w:rsidRPr="00870DB3" w14:paraId="7FED69C3" w14:textId="77777777" w:rsidTr="007520B4">
        <w:tc>
          <w:tcPr>
            <w:tcW w:w="571" w:type="dxa"/>
            <w:vAlign w:val="center"/>
          </w:tcPr>
          <w:p w14:paraId="5D37621D" w14:textId="77777777" w:rsidR="00E832D1" w:rsidRPr="00870DB3" w:rsidRDefault="00E832D1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2DB488A6" w14:textId="77777777" w:rsidR="002B63BD" w:rsidRPr="00591227" w:rsidRDefault="002B63BD" w:rsidP="002B63BD">
            <w:pPr>
              <w:ind w:firstLine="397"/>
              <w:jc w:val="both"/>
              <w:rPr>
                <w:b/>
                <w:bCs/>
                <w:sz w:val="24"/>
              </w:rPr>
            </w:pPr>
            <w:bookmarkStart w:id="7" w:name="_Toc310589333"/>
            <w:bookmarkStart w:id="8" w:name="_Toc313339595"/>
            <w:r w:rsidRPr="004E3D4D">
              <w:rPr>
                <w:b/>
                <w:bCs/>
                <w:sz w:val="24"/>
              </w:rPr>
              <w:t>9 Водоподготовка</w:t>
            </w:r>
          </w:p>
          <w:bookmarkEnd w:id="7"/>
          <w:bookmarkEnd w:id="8"/>
          <w:p w14:paraId="1E7603B5" w14:textId="77777777" w:rsidR="002B63BD" w:rsidRDefault="002B63BD" w:rsidP="002B63BD">
            <w:pPr>
              <w:suppressAutoHyphens/>
              <w:ind w:firstLine="397"/>
              <w:jc w:val="both"/>
              <w:rPr>
                <w:rFonts w:eastAsia="Times New Roman"/>
                <w:bCs/>
                <w:kern w:val="1"/>
                <w:sz w:val="24"/>
                <w:lang w:eastAsia="ru-RU"/>
              </w:rPr>
            </w:pPr>
          </w:p>
          <w:p w14:paraId="32E3AAC9" w14:textId="7A976E79" w:rsidR="00E832D1" w:rsidRPr="00E832D1" w:rsidRDefault="00E832D1" w:rsidP="002B63BD">
            <w:pPr>
              <w:suppressAutoHyphens/>
              <w:ind w:firstLine="397"/>
              <w:jc w:val="both"/>
              <w:rPr>
                <w:rFonts w:eastAsia="Times New Roman"/>
                <w:kern w:val="1"/>
                <w:sz w:val="24"/>
                <w:lang w:eastAsia="ru-RU"/>
              </w:rPr>
            </w:pPr>
            <w:r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fldChar w:fldCharType="begin"/>
            </w:r>
            <w:r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instrText xml:space="preserve"> REF  раздел_9  \* MERGEFORMAT </w:instrText>
            </w:r>
            <w:r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fldChar w:fldCharType="separate"/>
            </w:r>
            <w:r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t>9</w:t>
            </w:r>
            <w:r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fldChar w:fldCharType="end"/>
            </w:r>
            <w:r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t>.</w:t>
            </w:r>
            <w:r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fldChar w:fldCharType="begin"/>
            </w:r>
            <w:r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instrText xml:space="preserve"> SEQ раздел7 \* MERGEFORMAT </w:instrText>
            </w:r>
            <w:r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fldChar w:fldCharType="separate"/>
            </w:r>
            <w:r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t>163</w:t>
            </w:r>
            <w:r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fldChar w:fldCharType="end"/>
            </w:r>
            <w:r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t>.</w:t>
            </w:r>
            <w:r w:rsidRPr="00E832D1">
              <w:rPr>
                <w:rFonts w:eastAsia="Times New Roman"/>
                <w:kern w:val="1"/>
                <w:sz w:val="24"/>
                <w:lang w:eastAsia="ru-RU"/>
              </w:rPr>
              <w:t xml:space="preserve"> Обесфторивание воды с</w:t>
            </w:r>
            <w:r>
              <w:rPr>
                <w:rFonts w:eastAsia="Times New Roman"/>
                <w:kern w:val="1"/>
                <w:sz w:val="24"/>
                <w:lang w:eastAsia="ru-RU"/>
              </w:rPr>
              <w:t xml:space="preserve">ледует производить методами </w:t>
            </w:r>
            <w:r w:rsidRPr="00E832D1">
              <w:rPr>
                <w:rFonts w:eastAsia="Times New Roman"/>
                <w:kern w:val="1"/>
                <w:sz w:val="24"/>
                <w:lang w:eastAsia="ru-RU"/>
              </w:rPr>
              <w:t>контактно-сорбционной коагуляции или с использованием сорбента – активной окиси алюминия.</w:t>
            </w:r>
          </w:p>
          <w:p w14:paraId="631BAC52" w14:textId="77777777" w:rsidR="00E832D1" w:rsidRPr="00870DB3" w:rsidRDefault="00E832D1" w:rsidP="00E832D1">
            <w:pPr>
              <w:suppressAutoHyphens/>
              <w:ind w:firstLine="567"/>
              <w:jc w:val="both"/>
              <w:rPr>
                <w:bCs/>
                <w:sz w:val="24"/>
              </w:rPr>
            </w:pPr>
          </w:p>
        </w:tc>
        <w:tc>
          <w:tcPr>
            <w:tcW w:w="4747" w:type="dxa"/>
          </w:tcPr>
          <w:p w14:paraId="37AEB4AF" w14:textId="77777777" w:rsidR="00E832D1" w:rsidRPr="00D83DD1" w:rsidRDefault="00E832D1" w:rsidP="00074584">
            <w:pPr>
              <w:suppressAutoHyphens/>
              <w:ind w:firstLine="397"/>
              <w:jc w:val="both"/>
              <w:rPr>
                <w:rFonts w:eastAsia="Times New Roman"/>
                <w:kern w:val="1"/>
                <w:sz w:val="24"/>
                <w:lang w:eastAsia="ru-RU"/>
              </w:rPr>
            </w:pPr>
            <w:r>
              <w:rPr>
                <w:sz w:val="24"/>
              </w:rPr>
              <w:lastRenderedPageBreak/>
              <w:t xml:space="preserve">Применение технологий </w:t>
            </w:r>
            <w:r w:rsidRPr="00E832D1">
              <w:rPr>
                <w:rFonts w:eastAsia="Times New Roman"/>
                <w:kern w:val="1"/>
                <w:sz w:val="24"/>
                <w:lang w:eastAsia="ru-RU"/>
              </w:rPr>
              <w:t xml:space="preserve">контактно-сорбционной коагуляции или с использованием сорбента </w:t>
            </w:r>
            <w:r>
              <w:rPr>
                <w:sz w:val="24"/>
              </w:rPr>
              <w:t xml:space="preserve">не всегда экономически </w:t>
            </w:r>
            <w:r w:rsidR="00D24C42">
              <w:rPr>
                <w:sz w:val="24"/>
              </w:rPr>
              <w:t xml:space="preserve">и технологически </w:t>
            </w:r>
            <w:r>
              <w:rPr>
                <w:sz w:val="24"/>
              </w:rPr>
              <w:t xml:space="preserve">оправдано. На текущий момент </w:t>
            </w:r>
            <w:r w:rsidR="00D24C42">
              <w:rPr>
                <w:sz w:val="24"/>
              </w:rPr>
              <w:t xml:space="preserve">для этих целей </w:t>
            </w:r>
            <w:r>
              <w:rPr>
                <w:sz w:val="24"/>
              </w:rPr>
              <w:t xml:space="preserve">эффективно </w:t>
            </w:r>
            <w:r w:rsidR="00D24C42">
              <w:rPr>
                <w:sz w:val="24"/>
              </w:rPr>
              <w:t>применяется</w:t>
            </w:r>
            <w:r>
              <w:rPr>
                <w:sz w:val="24"/>
              </w:rPr>
              <w:t xml:space="preserve"> технология обратного осмоса.</w:t>
            </w:r>
          </w:p>
          <w:p w14:paraId="445670D2" w14:textId="1761E3D5" w:rsidR="00D24C42" w:rsidRDefault="00074584" w:rsidP="00074584">
            <w:pPr>
              <w:ind w:firstLine="39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В связи с этим п</w:t>
            </w:r>
            <w:r w:rsidR="00D24C42">
              <w:rPr>
                <w:bCs/>
                <w:sz w:val="24"/>
              </w:rPr>
              <w:t>редлагаем дополн</w:t>
            </w:r>
            <w:r>
              <w:rPr>
                <w:bCs/>
                <w:sz w:val="24"/>
              </w:rPr>
              <w:t>ить раздел технологией обратного</w:t>
            </w:r>
            <w:r w:rsidR="00D24C42">
              <w:rPr>
                <w:bCs/>
                <w:sz w:val="24"/>
              </w:rPr>
              <w:t xml:space="preserve"> осмос</w:t>
            </w:r>
            <w:r>
              <w:rPr>
                <w:bCs/>
                <w:sz w:val="24"/>
              </w:rPr>
              <w:t>а</w:t>
            </w:r>
            <w:r w:rsidR="00D24C42">
              <w:rPr>
                <w:bCs/>
                <w:sz w:val="24"/>
              </w:rPr>
              <w:t>.</w:t>
            </w:r>
          </w:p>
          <w:p w14:paraId="4332FA8F" w14:textId="77777777" w:rsidR="00E832D1" w:rsidRPr="00870DB3" w:rsidRDefault="00E832D1" w:rsidP="00E832D1">
            <w:pPr>
              <w:jc w:val="both"/>
              <w:rPr>
                <w:sz w:val="24"/>
              </w:rPr>
            </w:pPr>
          </w:p>
        </w:tc>
        <w:tc>
          <w:tcPr>
            <w:tcW w:w="6314" w:type="dxa"/>
          </w:tcPr>
          <w:p w14:paraId="5AC6D93F" w14:textId="7117CA27" w:rsidR="00074584" w:rsidRDefault="00074584" w:rsidP="00074584">
            <w:pPr>
              <w:suppressAutoHyphens/>
              <w:ind w:firstLine="397"/>
              <w:jc w:val="both"/>
              <w:rPr>
                <w:rFonts w:eastAsia="Times New Roman"/>
                <w:bCs/>
                <w:kern w:val="1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1"/>
                <w:sz w:val="24"/>
                <w:lang w:eastAsia="ru-RU"/>
              </w:rPr>
              <w:lastRenderedPageBreak/>
              <w:t>Пункт 9.163 раздела 9 Проекта изложить в следующей редакции:</w:t>
            </w:r>
          </w:p>
          <w:p w14:paraId="38B32AA3" w14:textId="77777777" w:rsidR="00074584" w:rsidRDefault="00074584" w:rsidP="00074584">
            <w:pPr>
              <w:suppressAutoHyphens/>
              <w:ind w:firstLine="397"/>
              <w:jc w:val="both"/>
              <w:rPr>
                <w:rFonts w:eastAsia="Times New Roman"/>
                <w:bCs/>
                <w:kern w:val="1"/>
                <w:sz w:val="24"/>
                <w:lang w:eastAsia="ru-RU"/>
              </w:rPr>
            </w:pPr>
          </w:p>
          <w:p w14:paraId="7B4ACED3" w14:textId="1E630E60" w:rsidR="00E832D1" w:rsidRPr="00074584" w:rsidRDefault="00074584" w:rsidP="00074584">
            <w:pPr>
              <w:suppressAutoHyphens/>
              <w:ind w:firstLine="397"/>
              <w:jc w:val="both"/>
              <w:rPr>
                <w:rFonts w:eastAsia="Times New Roman"/>
                <w:kern w:val="1"/>
                <w:sz w:val="24"/>
                <w:lang w:eastAsia="ru-RU"/>
              </w:rPr>
            </w:pPr>
            <w:r>
              <w:rPr>
                <w:rFonts w:eastAsia="Times New Roman"/>
                <w:bCs/>
                <w:kern w:val="1"/>
                <w:sz w:val="24"/>
                <w:lang w:eastAsia="ru-RU"/>
              </w:rPr>
              <w:t>«</w:t>
            </w:r>
            <w:r w:rsidR="00E832D1"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fldChar w:fldCharType="begin"/>
            </w:r>
            <w:r w:rsidR="00E832D1"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instrText xml:space="preserve"> REF  раздел_9  \* MERGEFORMAT </w:instrText>
            </w:r>
            <w:r w:rsidR="00E832D1"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fldChar w:fldCharType="separate"/>
            </w:r>
            <w:r w:rsidR="00E832D1"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t>9</w:t>
            </w:r>
            <w:r w:rsidR="00E832D1"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fldChar w:fldCharType="end"/>
            </w:r>
            <w:r w:rsidR="00E832D1" w:rsidRPr="00E832D1">
              <w:rPr>
                <w:rFonts w:eastAsia="Times New Roman"/>
                <w:bCs/>
                <w:kern w:val="1"/>
                <w:sz w:val="24"/>
                <w:lang w:eastAsia="ru-RU"/>
              </w:rPr>
              <w:t>.</w:t>
            </w:r>
            <w:r w:rsidR="00E832D1"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fldChar w:fldCharType="begin"/>
            </w:r>
            <w:r w:rsidR="00E832D1"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instrText xml:space="preserve"> SEQ раздел7 \* MERGEFORMAT </w:instrText>
            </w:r>
            <w:r w:rsidR="00E832D1"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fldChar w:fldCharType="separate"/>
            </w:r>
            <w:r w:rsidR="00E832D1"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t>163</w:t>
            </w:r>
            <w:r w:rsidR="00E832D1" w:rsidRPr="00E832D1">
              <w:rPr>
                <w:rFonts w:eastAsia="Times New Roman"/>
                <w:bCs/>
                <w:noProof/>
                <w:kern w:val="1"/>
                <w:sz w:val="24"/>
                <w:lang w:eastAsia="ru-RU"/>
              </w:rPr>
              <w:fldChar w:fldCharType="end"/>
            </w:r>
            <w:r w:rsidR="00E832D1" w:rsidRPr="00E832D1">
              <w:rPr>
                <w:rFonts w:eastAsia="Times New Roman"/>
                <w:kern w:val="1"/>
                <w:sz w:val="24"/>
                <w:lang w:eastAsia="ru-RU"/>
              </w:rPr>
              <w:t xml:space="preserve"> Обесфторивание воды следует производить методами контактно-сорбционной коагуляции</w:t>
            </w:r>
            <w:r w:rsidR="00D24C42">
              <w:rPr>
                <w:rFonts w:eastAsia="Times New Roman"/>
                <w:kern w:val="1"/>
                <w:sz w:val="24"/>
                <w:lang w:eastAsia="ru-RU"/>
              </w:rPr>
              <w:t>,</w:t>
            </w:r>
            <w:r w:rsidR="00E832D1" w:rsidRPr="00E832D1">
              <w:rPr>
                <w:rFonts w:eastAsia="Times New Roman"/>
                <w:kern w:val="1"/>
                <w:sz w:val="24"/>
                <w:lang w:eastAsia="ru-RU"/>
              </w:rPr>
              <w:t xml:space="preserve"> с использованием сорбента – активной окиси </w:t>
            </w:r>
            <w:r w:rsidR="00E832D1" w:rsidRPr="007A28F6">
              <w:rPr>
                <w:rFonts w:eastAsia="Times New Roman"/>
                <w:kern w:val="1"/>
                <w:sz w:val="24"/>
                <w:lang w:eastAsia="ru-RU"/>
              </w:rPr>
              <w:t>алюминия</w:t>
            </w:r>
            <w:r w:rsidR="00D24C42" w:rsidRPr="007A28F6">
              <w:rPr>
                <w:rFonts w:eastAsia="Times New Roman"/>
                <w:kern w:val="1"/>
                <w:sz w:val="24"/>
                <w:lang w:eastAsia="ru-RU"/>
              </w:rPr>
              <w:t xml:space="preserve"> или   применением обратного осмоса</w:t>
            </w:r>
            <w:r w:rsidR="00E832D1" w:rsidRPr="007A28F6">
              <w:rPr>
                <w:rFonts w:eastAsia="Times New Roman"/>
                <w:kern w:val="1"/>
                <w:sz w:val="24"/>
                <w:lang w:eastAsia="ru-RU"/>
              </w:rPr>
              <w:t>.</w:t>
            </w:r>
            <w:r w:rsidRPr="007A28F6">
              <w:rPr>
                <w:rFonts w:eastAsia="Times New Roman"/>
                <w:kern w:val="1"/>
                <w:sz w:val="24"/>
                <w:lang w:eastAsia="ru-RU"/>
              </w:rPr>
              <w:t>».</w:t>
            </w:r>
          </w:p>
        </w:tc>
      </w:tr>
      <w:tr w:rsidR="006F1DB8" w:rsidRPr="00870DB3" w14:paraId="3908341D" w14:textId="77777777" w:rsidTr="007520B4">
        <w:tc>
          <w:tcPr>
            <w:tcW w:w="571" w:type="dxa"/>
            <w:vAlign w:val="center"/>
          </w:tcPr>
          <w:p w14:paraId="51FF5A72" w14:textId="77777777" w:rsidR="006F1DB8" w:rsidRPr="00870DB3" w:rsidRDefault="006F1DB8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2C1EE30E" w14:textId="77777777" w:rsidR="0008670F" w:rsidRPr="00591227" w:rsidRDefault="0008670F" w:rsidP="0008670F">
            <w:pPr>
              <w:ind w:firstLine="397"/>
              <w:jc w:val="both"/>
              <w:rPr>
                <w:b/>
                <w:bCs/>
                <w:sz w:val="24"/>
              </w:rPr>
            </w:pPr>
            <w:r w:rsidRPr="004E3D4D">
              <w:rPr>
                <w:b/>
                <w:bCs/>
                <w:sz w:val="24"/>
              </w:rPr>
              <w:t>9 Водоподготовка</w:t>
            </w:r>
          </w:p>
          <w:p w14:paraId="646C399E" w14:textId="77777777" w:rsidR="0008670F" w:rsidRDefault="0008670F" w:rsidP="0008670F">
            <w:pPr>
              <w:ind w:firstLine="397"/>
              <w:jc w:val="both"/>
              <w:rPr>
                <w:bCs/>
                <w:sz w:val="24"/>
              </w:rPr>
            </w:pPr>
          </w:p>
          <w:p w14:paraId="4C3DA3F3" w14:textId="05C3E971" w:rsidR="00361D61" w:rsidRPr="00870DB3" w:rsidRDefault="00361D61" w:rsidP="0008670F">
            <w:pPr>
              <w:ind w:firstLine="397"/>
              <w:jc w:val="both"/>
              <w:rPr>
                <w:sz w:val="24"/>
              </w:rPr>
            </w:pPr>
            <w:r w:rsidRPr="00870DB3">
              <w:rPr>
                <w:bCs/>
                <w:sz w:val="24"/>
              </w:rPr>
              <w:fldChar w:fldCharType="begin"/>
            </w:r>
            <w:r w:rsidRPr="00870DB3">
              <w:rPr>
                <w:bCs/>
                <w:sz w:val="24"/>
              </w:rPr>
              <w:instrText xml:space="preserve"> REF  раздел_9  \* MERGEFORMAT </w:instrText>
            </w:r>
            <w:r w:rsidRPr="00870DB3">
              <w:rPr>
                <w:bCs/>
                <w:sz w:val="24"/>
              </w:rPr>
              <w:fldChar w:fldCharType="separate"/>
            </w:r>
            <w:r w:rsidRPr="00870DB3">
              <w:rPr>
                <w:bCs/>
                <w:sz w:val="24"/>
              </w:rPr>
              <w:t>9</w:t>
            </w:r>
            <w:r w:rsidRPr="00870DB3">
              <w:rPr>
                <w:bCs/>
                <w:sz w:val="24"/>
              </w:rPr>
              <w:fldChar w:fldCharType="end"/>
            </w:r>
            <w:r w:rsidRPr="00870DB3">
              <w:rPr>
                <w:bCs/>
                <w:sz w:val="24"/>
              </w:rPr>
              <w:t>.</w:t>
            </w:r>
            <w:r w:rsidRPr="00870DB3">
              <w:rPr>
                <w:bCs/>
                <w:noProof/>
                <w:sz w:val="24"/>
              </w:rPr>
              <w:fldChar w:fldCharType="begin"/>
            </w:r>
            <w:r w:rsidRPr="00870DB3">
              <w:rPr>
                <w:bCs/>
                <w:noProof/>
                <w:sz w:val="24"/>
              </w:rPr>
              <w:instrText xml:space="preserve"> SEQ раздел7 \* MERGEFORMAT </w:instrText>
            </w:r>
            <w:r w:rsidRPr="00870DB3">
              <w:rPr>
                <w:bCs/>
                <w:noProof/>
                <w:sz w:val="24"/>
              </w:rPr>
              <w:fldChar w:fldCharType="separate"/>
            </w:r>
            <w:r w:rsidRPr="00870DB3">
              <w:rPr>
                <w:bCs/>
                <w:noProof/>
                <w:sz w:val="24"/>
              </w:rPr>
              <w:t>169</w:t>
            </w:r>
            <w:r w:rsidRPr="00870DB3">
              <w:rPr>
                <w:bCs/>
                <w:noProof/>
                <w:sz w:val="24"/>
              </w:rPr>
              <w:fldChar w:fldCharType="end"/>
            </w:r>
            <w:r w:rsidR="00D83DD1">
              <w:rPr>
                <w:bCs/>
                <w:noProof/>
                <w:sz w:val="24"/>
              </w:rPr>
              <w:t xml:space="preserve">. </w:t>
            </w:r>
            <w:r w:rsidRPr="00870DB3">
              <w:rPr>
                <w:bCs/>
                <w:sz w:val="24"/>
              </w:rPr>
              <w:t xml:space="preserve"> </w:t>
            </w:r>
            <w:r w:rsidRPr="00870DB3">
              <w:rPr>
                <w:sz w:val="24"/>
              </w:rPr>
              <w:t>Осадок о</w:t>
            </w:r>
            <w:r w:rsidR="003E68BA">
              <w:rPr>
                <w:sz w:val="24"/>
              </w:rPr>
              <w:t>т всех отстойных сооружений и ре</w:t>
            </w:r>
            <w:r w:rsidRPr="00870DB3">
              <w:rPr>
                <w:sz w:val="24"/>
              </w:rPr>
              <w:t>агентного хозяйства следует направлять на обезвоживание и складирование с предварительным сгущением или без него.</w:t>
            </w:r>
          </w:p>
          <w:p w14:paraId="48AB09F9" w14:textId="730EA10C" w:rsidR="006F1DB8" w:rsidRPr="00870DB3" w:rsidRDefault="00361D61" w:rsidP="0008670F">
            <w:pPr>
              <w:ind w:firstLine="397"/>
              <w:jc w:val="both"/>
              <w:rPr>
                <w:sz w:val="24"/>
              </w:rPr>
            </w:pPr>
            <w:r w:rsidRPr="00870DB3">
              <w:rPr>
                <w:sz w:val="24"/>
              </w:rPr>
              <w:t xml:space="preserve">Осветленную воду, выделившуюся в процессе сгущения и обезвоживания осадков, следует направлять в трубопроводы перед смесителями или в смесители, а также допускается сбрасывать ее в водоток или водоем с учетом указаний </w:t>
            </w:r>
            <w:r w:rsidRPr="00870DB3">
              <w:rPr>
                <w:bCs/>
                <w:sz w:val="24"/>
              </w:rPr>
              <w:fldChar w:fldCharType="begin"/>
            </w:r>
            <w:r w:rsidRPr="00870DB3">
              <w:rPr>
                <w:bCs/>
                <w:sz w:val="24"/>
              </w:rPr>
              <w:instrText xml:space="preserve"> REF  п74  \* MERGEFORMAT </w:instrText>
            </w:r>
            <w:r w:rsidRPr="00870DB3">
              <w:rPr>
                <w:bCs/>
                <w:sz w:val="24"/>
              </w:rPr>
              <w:fldChar w:fldCharType="separate"/>
            </w:r>
            <w:r w:rsidRPr="00870DB3">
              <w:rPr>
                <w:bCs/>
                <w:sz w:val="24"/>
              </w:rPr>
              <w:t>9.4</w:t>
            </w:r>
            <w:r w:rsidRPr="00870DB3">
              <w:rPr>
                <w:bCs/>
                <w:sz w:val="24"/>
              </w:rPr>
              <w:fldChar w:fldCharType="end"/>
            </w:r>
            <w:r w:rsidRPr="00870DB3">
              <w:rPr>
                <w:sz w:val="24"/>
              </w:rPr>
              <w:t>.</w:t>
            </w:r>
          </w:p>
        </w:tc>
        <w:tc>
          <w:tcPr>
            <w:tcW w:w="4747" w:type="dxa"/>
          </w:tcPr>
          <w:p w14:paraId="0B7E4BD8" w14:textId="19B1DBF5" w:rsidR="003E68BA" w:rsidRDefault="003E68BA" w:rsidP="003E68BA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Аналогично замечанию к пункту 9.4, п</w:t>
            </w:r>
            <w:r w:rsidR="00174537" w:rsidRPr="00870DB3">
              <w:rPr>
                <w:sz w:val="24"/>
              </w:rPr>
              <w:t xml:space="preserve">рименение технологии возврата </w:t>
            </w:r>
            <w:r w:rsidR="00994A40">
              <w:rPr>
                <w:sz w:val="24"/>
              </w:rPr>
              <w:t xml:space="preserve">воды, </w:t>
            </w:r>
            <w:r w:rsidR="00994A40" w:rsidRPr="00870DB3">
              <w:rPr>
                <w:sz w:val="24"/>
              </w:rPr>
              <w:t>выделивш</w:t>
            </w:r>
            <w:r w:rsidR="00994A40">
              <w:rPr>
                <w:sz w:val="24"/>
              </w:rPr>
              <w:t>ейся</w:t>
            </w:r>
            <w:r w:rsidR="00994A40" w:rsidRPr="00870DB3">
              <w:rPr>
                <w:sz w:val="24"/>
              </w:rPr>
              <w:t xml:space="preserve"> в процессе сгущения и обезвоживания осадков</w:t>
            </w:r>
            <w:r w:rsidR="00994A40">
              <w:rPr>
                <w:sz w:val="24"/>
              </w:rPr>
              <w:t>, пе</w:t>
            </w:r>
            <w:r w:rsidR="0008670F">
              <w:rPr>
                <w:sz w:val="24"/>
              </w:rPr>
              <w:t>ред смесителями или в смесители</w:t>
            </w:r>
            <w:r w:rsidR="00174537" w:rsidRPr="00870DB3">
              <w:rPr>
                <w:sz w:val="24"/>
              </w:rPr>
              <w:t xml:space="preserve"> снижает надежность системы очистки воды. </w:t>
            </w:r>
            <w:r w:rsidR="00994A40">
              <w:rPr>
                <w:sz w:val="24"/>
              </w:rPr>
              <w:t xml:space="preserve">Воды, </w:t>
            </w:r>
            <w:r w:rsidR="00994A40" w:rsidRPr="00870DB3">
              <w:rPr>
                <w:sz w:val="24"/>
              </w:rPr>
              <w:t>выделивш</w:t>
            </w:r>
            <w:r w:rsidR="0008670F">
              <w:rPr>
                <w:sz w:val="24"/>
              </w:rPr>
              <w:t>ие</w:t>
            </w:r>
            <w:r w:rsidR="00994A40">
              <w:rPr>
                <w:sz w:val="24"/>
              </w:rPr>
              <w:t>ся</w:t>
            </w:r>
            <w:r w:rsidR="00994A40" w:rsidRPr="00870DB3">
              <w:rPr>
                <w:sz w:val="24"/>
              </w:rPr>
              <w:t xml:space="preserve"> в процессе сгущения и обезвоживания осадков</w:t>
            </w:r>
            <w:r w:rsidR="00994A40">
              <w:rPr>
                <w:sz w:val="24"/>
              </w:rPr>
              <w:t>,</w:t>
            </w:r>
            <w:r w:rsidR="00174537" w:rsidRPr="00870DB3">
              <w:rPr>
                <w:sz w:val="24"/>
              </w:rPr>
              <w:t xml:space="preserve"> </w:t>
            </w:r>
            <w:r w:rsidR="00DD7B8C" w:rsidRPr="00870DB3">
              <w:rPr>
                <w:sz w:val="24"/>
              </w:rPr>
              <w:t xml:space="preserve">могут </w:t>
            </w:r>
            <w:r w:rsidR="00DD7B8C">
              <w:rPr>
                <w:sz w:val="24"/>
              </w:rPr>
              <w:t xml:space="preserve">иметь интенсивные запахи, высокое содержание органики, </w:t>
            </w:r>
            <w:r w:rsidR="00DD7B8C" w:rsidRPr="00870DB3">
              <w:rPr>
                <w:sz w:val="24"/>
              </w:rPr>
              <w:t>побочных продуктов дезинфекции и металлов</w:t>
            </w:r>
            <w:r w:rsidR="00DD7B8C">
              <w:rPr>
                <w:sz w:val="24"/>
              </w:rPr>
              <w:t xml:space="preserve">. </w:t>
            </w:r>
            <w:r w:rsidR="00174537" w:rsidRPr="00870DB3">
              <w:rPr>
                <w:sz w:val="24"/>
              </w:rPr>
              <w:t>Решение о применении данной технологии следует принимать только после всестороннего рассмотрения всех аспектов и только при применении надежной технологии дезодорации воды.</w:t>
            </w:r>
          </w:p>
          <w:p w14:paraId="3E197F49" w14:textId="6A2C05AD" w:rsidR="006F1DB8" w:rsidRPr="00870DB3" w:rsidRDefault="003E68BA" w:rsidP="003E68BA">
            <w:pPr>
              <w:ind w:firstLine="397"/>
              <w:jc w:val="both"/>
              <w:rPr>
                <w:sz w:val="24"/>
              </w:rPr>
            </w:pPr>
            <w:r w:rsidRPr="003E68BA">
              <w:rPr>
                <w:sz w:val="24"/>
              </w:rPr>
              <w:t>В св</w:t>
            </w:r>
            <w:r>
              <w:rPr>
                <w:sz w:val="24"/>
              </w:rPr>
              <w:t>язи с этим повторное использова</w:t>
            </w:r>
            <w:r w:rsidRPr="003E68BA">
              <w:rPr>
                <w:sz w:val="24"/>
              </w:rPr>
              <w:t>ние вод</w:t>
            </w:r>
            <w:r>
              <w:rPr>
                <w:sz w:val="24"/>
              </w:rPr>
              <w:t>ы от обезвоживания и складирова</w:t>
            </w:r>
            <w:r w:rsidRPr="003E68BA">
              <w:rPr>
                <w:sz w:val="24"/>
              </w:rPr>
              <w:t>ния осадков не всегда технологически и экономически оправдано.</w:t>
            </w:r>
          </w:p>
        </w:tc>
        <w:tc>
          <w:tcPr>
            <w:tcW w:w="6314" w:type="dxa"/>
          </w:tcPr>
          <w:p w14:paraId="51741EF0" w14:textId="658EF99F" w:rsidR="0008670F" w:rsidRDefault="0008670F" w:rsidP="0008670F">
            <w:pPr>
              <w:ind w:firstLine="397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Пункт 9.169 раздела 9 Проекта изложить в следующей редакции:</w:t>
            </w:r>
          </w:p>
          <w:p w14:paraId="390B2C7E" w14:textId="77777777" w:rsidR="0008670F" w:rsidRDefault="0008670F" w:rsidP="0008670F">
            <w:pPr>
              <w:ind w:firstLine="397"/>
              <w:jc w:val="both"/>
              <w:rPr>
                <w:bCs/>
                <w:sz w:val="24"/>
              </w:rPr>
            </w:pPr>
          </w:p>
          <w:p w14:paraId="7334E3B1" w14:textId="16B49373" w:rsidR="00361D61" w:rsidRPr="00870DB3" w:rsidRDefault="0008670F" w:rsidP="0008670F">
            <w:pPr>
              <w:ind w:firstLine="397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«</w:t>
            </w:r>
            <w:r w:rsidR="00361D61" w:rsidRPr="00870DB3">
              <w:rPr>
                <w:bCs/>
                <w:sz w:val="24"/>
              </w:rPr>
              <w:fldChar w:fldCharType="begin"/>
            </w:r>
            <w:r w:rsidR="00361D61" w:rsidRPr="00870DB3">
              <w:rPr>
                <w:bCs/>
                <w:sz w:val="24"/>
              </w:rPr>
              <w:instrText xml:space="preserve"> REF  раздел_9  \* MERGEFORMAT </w:instrText>
            </w:r>
            <w:r w:rsidR="00361D61" w:rsidRPr="00870DB3">
              <w:rPr>
                <w:bCs/>
                <w:sz w:val="24"/>
              </w:rPr>
              <w:fldChar w:fldCharType="separate"/>
            </w:r>
            <w:r w:rsidR="00361D61" w:rsidRPr="00870DB3">
              <w:rPr>
                <w:bCs/>
                <w:sz w:val="24"/>
              </w:rPr>
              <w:t>9</w:t>
            </w:r>
            <w:r w:rsidR="00361D61" w:rsidRPr="00870DB3">
              <w:rPr>
                <w:bCs/>
                <w:sz w:val="24"/>
              </w:rPr>
              <w:fldChar w:fldCharType="end"/>
            </w:r>
            <w:r w:rsidR="00361D61" w:rsidRPr="00870DB3">
              <w:rPr>
                <w:bCs/>
                <w:sz w:val="24"/>
              </w:rPr>
              <w:t>.</w:t>
            </w:r>
            <w:r w:rsidR="00361D61" w:rsidRPr="00870DB3">
              <w:rPr>
                <w:bCs/>
                <w:noProof/>
                <w:sz w:val="24"/>
              </w:rPr>
              <w:fldChar w:fldCharType="begin"/>
            </w:r>
            <w:r w:rsidR="00361D61" w:rsidRPr="00870DB3">
              <w:rPr>
                <w:bCs/>
                <w:noProof/>
                <w:sz w:val="24"/>
              </w:rPr>
              <w:instrText xml:space="preserve"> SEQ раздел7 \* MERGEFORMAT </w:instrText>
            </w:r>
            <w:r w:rsidR="00361D61" w:rsidRPr="00870DB3">
              <w:rPr>
                <w:bCs/>
                <w:noProof/>
                <w:sz w:val="24"/>
              </w:rPr>
              <w:fldChar w:fldCharType="separate"/>
            </w:r>
            <w:r w:rsidR="00361D61" w:rsidRPr="00870DB3">
              <w:rPr>
                <w:bCs/>
                <w:noProof/>
                <w:sz w:val="24"/>
              </w:rPr>
              <w:t>169</w:t>
            </w:r>
            <w:r w:rsidR="00361D61" w:rsidRPr="00870DB3">
              <w:rPr>
                <w:bCs/>
                <w:noProof/>
                <w:sz w:val="24"/>
              </w:rPr>
              <w:fldChar w:fldCharType="end"/>
            </w:r>
            <w:r w:rsidR="00361D61" w:rsidRPr="00870DB3">
              <w:rPr>
                <w:bCs/>
                <w:sz w:val="24"/>
              </w:rPr>
              <w:t xml:space="preserve"> </w:t>
            </w:r>
            <w:r w:rsidR="00DD7B8C">
              <w:rPr>
                <w:bCs/>
                <w:sz w:val="24"/>
              </w:rPr>
              <w:t xml:space="preserve">. </w:t>
            </w:r>
            <w:r w:rsidR="00361D61" w:rsidRPr="00870DB3">
              <w:rPr>
                <w:sz w:val="24"/>
              </w:rPr>
              <w:t>Осадок от всех отстойных сооружений и реагентного хозяйства следует направлять на обезвоживание и складирование с предварительным сгущением или без него.</w:t>
            </w:r>
          </w:p>
          <w:p w14:paraId="4F0FE4C7" w14:textId="293D8B42" w:rsidR="00361D61" w:rsidRPr="00870DB3" w:rsidRDefault="00361D61" w:rsidP="0008670F">
            <w:pPr>
              <w:ind w:firstLine="397"/>
              <w:jc w:val="both"/>
              <w:rPr>
                <w:sz w:val="24"/>
              </w:rPr>
            </w:pPr>
            <w:r w:rsidRPr="00870DB3">
              <w:rPr>
                <w:sz w:val="24"/>
              </w:rPr>
              <w:t xml:space="preserve">Осветленную воду, выделившуюся в процессе сгущения и обезвоживания осадков, следует сбрасывать в канализацию, водоток или водоем с учетом указаний </w:t>
            </w:r>
            <w:r w:rsidRPr="00870DB3">
              <w:rPr>
                <w:bCs/>
                <w:sz w:val="24"/>
              </w:rPr>
              <w:fldChar w:fldCharType="begin"/>
            </w:r>
            <w:r w:rsidRPr="00870DB3">
              <w:rPr>
                <w:bCs/>
                <w:sz w:val="24"/>
              </w:rPr>
              <w:instrText xml:space="preserve"> REF  п74  \* MERGEFORMAT </w:instrText>
            </w:r>
            <w:r w:rsidRPr="00870DB3">
              <w:rPr>
                <w:bCs/>
                <w:sz w:val="24"/>
              </w:rPr>
              <w:fldChar w:fldCharType="separate"/>
            </w:r>
            <w:r w:rsidRPr="00870DB3">
              <w:rPr>
                <w:bCs/>
                <w:sz w:val="24"/>
              </w:rPr>
              <w:t>9.4</w:t>
            </w:r>
            <w:r w:rsidRPr="00870DB3">
              <w:rPr>
                <w:bCs/>
                <w:sz w:val="24"/>
              </w:rPr>
              <w:fldChar w:fldCharType="end"/>
            </w:r>
            <w:r w:rsidRPr="00870DB3">
              <w:rPr>
                <w:sz w:val="24"/>
              </w:rPr>
              <w:t>.</w:t>
            </w:r>
            <w:r w:rsidR="0008670F">
              <w:rPr>
                <w:sz w:val="24"/>
              </w:rPr>
              <w:t>».</w:t>
            </w:r>
          </w:p>
          <w:p w14:paraId="2FC87A4A" w14:textId="77777777" w:rsidR="006F1DB8" w:rsidRPr="00870DB3" w:rsidRDefault="006F1DB8" w:rsidP="000F4387">
            <w:pPr>
              <w:jc w:val="both"/>
              <w:rPr>
                <w:sz w:val="24"/>
              </w:rPr>
            </w:pPr>
          </w:p>
        </w:tc>
      </w:tr>
      <w:tr w:rsidR="006F1DB8" w:rsidRPr="00870DB3" w14:paraId="49267E32" w14:textId="77777777" w:rsidTr="007520B4">
        <w:tc>
          <w:tcPr>
            <w:tcW w:w="571" w:type="dxa"/>
            <w:vAlign w:val="center"/>
          </w:tcPr>
          <w:p w14:paraId="0AC3FE1A" w14:textId="77777777" w:rsidR="006F1DB8" w:rsidRPr="00870DB3" w:rsidRDefault="006F1DB8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09BDEC0C" w14:textId="77777777" w:rsidR="007A28F6" w:rsidRPr="007A28F6" w:rsidRDefault="007A28F6" w:rsidP="00292872">
            <w:pPr>
              <w:ind w:firstLine="397"/>
              <w:jc w:val="both"/>
              <w:rPr>
                <w:b/>
                <w:iCs/>
                <w:sz w:val="24"/>
              </w:rPr>
            </w:pPr>
            <w:r w:rsidRPr="007A28F6">
              <w:rPr>
                <w:b/>
                <w:iCs/>
                <w:sz w:val="24"/>
              </w:rPr>
              <w:t>Приложение Б</w:t>
            </w:r>
          </w:p>
          <w:p w14:paraId="33E38768" w14:textId="77777777" w:rsidR="007A28F6" w:rsidRDefault="007A28F6" w:rsidP="00292872">
            <w:pPr>
              <w:ind w:firstLine="397"/>
              <w:jc w:val="both"/>
              <w:rPr>
                <w:iCs/>
                <w:sz w:val="24"/>
              </w:rPr>
            </w:pPr>
          </w:p>
          <w:p w14:paraId="0ED0F9AD" w14:textId="47CC8C50" w:rsidR="006F1DB8" w:rsidRPr="007A28F6" w:rsidRDefault="00D9766F" w:rsidP="00292872">
            <w:pPr>
              <w:ind w:firstLine="397"/>
              <w:jc w:val="both"/>
              <w:rPr>
                <w:iCs/>
                <w:sz w:val="24"/>
              </w:rPr>
            </w:pPr>
            <w:r w:rsidRPr="00870DB3">
              <w:rPr>
                <w:iCs/>
                <w:sz w:val="24"/>
              </w:rPr>
              <w:t>Т а б л</w:t>
            </w:r>
            <w:r w:rsidR="007A28F6">
              <w:rPr>
                <w:iCs/>
                <w:sz w:val="24"/>
              </w:rPr>
              <w:t> и ц а </w:t>
            </w:r>
            <w:r w:rsidR="00F71B6D">
              <w:rPr>
                <w:iCs/>
                <w:sz w:val="24"/>
              </w:rPr>
              <w:t>Б.2 –</w:t>
            </w:r>
            <w:r w:rsidR="007A28F6">
              <w:rPr>
                <w:iCs/>
                <w:sz w:val="24"/>
              </w:rPr>
              <w:t xml:space="preserve"> </w:t>
            </w:r>
            <w:r w:rsidR="007A28F6">
              <w:rPr>
                <w:iCs/>
                <w:sz w:val="24"/>
              </w:rPr>
              <w:br/>
            </w:r>
            <w:r w:rsidRPr="00870DB3">
              <w:rPr>
                <w:iCs/>
                <w:sz w:val="24"/>
              </w:rPr>
              <w:t>Подклассы поверхностных вод</w:t>
            </w:r>
            <w:r w:rsidR="007A28F6">
              <w:rPr>
                <w:iCs/>
                <w:sz w:val="24"/>
              </w:rPr>
              <w:t xml:space="preserve"> по определяющим антропогенным </w:t>
            </w:r>
            <w:r w:rsidRPr="00870DB3">
              <w:rPr>
                <w:iCs/>
                <w:sz w:val="24"/>
              </w:rPr>
              <w:t>ингредиентам</w:t>
            </w:r>
          </w:p>
        </w:tc>
        <w:tc>
          <w:tcPr>
            <w:tcW w:w="4747" w:type="dxa"/>
          </w:tcPr>
          <w:p w14:paraId="020729C8" w14:textId="41AF84AF" w:rsidR="006F1DB8" w:rsidRPr="00870DB3" w:rsidRDefault="007A28F6" w:rsidP="007A28F6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В Таблице Б2 указаны н</w:t>
            </w:r>
            <w:r w:rsidR="00D9766F" w:rsidRPr="00870DB3">
              <w:rPr>
                <w:sz w:val="24"/>
              </w:rPr>
              <w:t>еактуальные нормативные требования. В частности</w:t>
            </w:r>
            <w:r>
              <w:rPr>
                <w:sz w:val="24"/>
              </w:rPr>
              <w:t>, к содержанию</w:t>
            </w:r>
            <w:r w:rsidR="00D9766F" w:rsidRPr="00870DB3">
              <w:rPr>
                <w:sz w:val="24"/>
              </w:rPr>
              <w:t xml:space="preserve"> хлороформа</w:t>
            </w:r>
          </w:p>
        </w:tc>
        <w:tc>
          <w:tcPr>
            <w:tcW w:w="6314" w:type="dxa"/>
          </w:tcPr>
          <w:p w14:paraId="67DA9F84" w14:textId="168ABDC5" w:rsidR="006F1DB8" w:rsidRPr="00870DB3" w:rsidRDefault="00F71B6D" w:rsidP="00F71B6D">
            <w:pPr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 w:rsidR="00D9766F" w:rsidRPr="00870DB3">
              <w:rPr>
                <w:sz w:val="24"/>
              </w:rPr>
              <w:t>ктуализировать</w:t>
            </w:r>
            <w:r w:rsidR="00292872">
              <w:rPr>
                <w:sz w:val="24"/>
              </w:rPr>
              <w:t xml:space="preserve"> требования в Таблице Б2.</w:t>
            </w:r>
          </w:p>
        </w:tc>
      </w:tr>
      <w:tr w:rsidR="006F1DB8" w:rsidRPr="00870DB3" w14:paraId="27333894" w14:textId="77777777" w:rsidTr="007520B4">
        <w:tc>
          <w:tcPr>
            <w:tcW w:w="571" w:type="dxa"/>
            <w:vAlign w:val="center"/>
          </w:tcPr>
          <w:p w14:paraId="64C41C94" w14:textId="77777777" w:rsidR="006F1DB8" w:rsidRPr="00870DB3" w:rsidRDefault="006F1DB8" w:rsidP="0096050E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3154" w:type="dxa"/>
          </w:tcPr>
          <w:p w14:paraId="5289407E" w14:textId="77777777" w:rsidR="006F1DB8" w:rsidRPr="00CA7C21" w:rsidRDefault="00CA7C21" w:rsidP="00292872">
            <w:pPr>
              <w:ind w:firstLine="397"/>
              <w:rPr>
                <w:rFonts w:eastAsia="Times New Roman"/>
                <w:kern w:val="1"/>
                <w:sz w:val="24"/>
                <w:lang w:eastAsia="ru-RU"/>
              </w:rPr>
            </w:pPr>
            <w:r w:rsidRPr="00CA7C21">
              <w:rPr>
                <w:rFonts w:eastAsia="Times New Roman"/>
                <w:kern w:val="1"/>
                <w:sz w:val="24"/>
                <w:lang w:eastAsia="ru-RU"/>
              </w:rPr>
              <w:t>Библиография</w:t>
            </w:r>
          </w:p>
        </w:tc>
        <w:tc>
          <w:tcPr>
            <w:tcW w:w="4747" w:type="dxa"/>
          </w:tcPr>
          <w:p w14:paraId="0CA163AE" w14:textId="5FEAFE38" w:rsidR="006F1DB8" w:rsidRDefault="00292872" w:rsidP="00292872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Требуется актуализация перечня нормативно-правовых актов, т.к. некоторые из них утратили силу. Например,</w:t>
            </w:r>
            <w:r w:rsidR="00535DAD">
              <w:rPr>
                <w:sz w:val="24"/>
              </w:rPr>
              <w:t xml:space="preserve"> следующие:</w:t>
            </w:r>
          </w:p>
          <w:p w14:paraId="55279CFC" w14:textId="5DBDA17E" w:rsidR="00535DAD" w:rsidRDefault="00535DAD" w:rsidP="00292872">
            <w:pPr>
              <w:ind w:firstLine="397"/>
              <w:jc w:val="both"/>
              <w:rPr>
                <w:sz w:val="24"/>
              </w:rPr>
            </w:pPr>
            <w:r w:rsidRPr="00535DAD">
              <w:rPr>
                <w:sz w:val="24"/>
              </w:rPr>
              <w:t>[4] ГН 2.1.5.1315–03 Предельно допустимые концентрации (ПДК) химических веществ в воде водных объектов хозяйственно-питьевого и культурно-бытового водопользования</w:t>
            </w:r>
            <w:r>
              <w:rPr>
                <w:sz w:val="24"/>
              </w:rPr>
              <w:t>;</w:t>
            </w:r>
          </w:p>
          <w:p w14:paraId="4EE93B76" w14:textId="05E23FED" w:rsidR="00535DAD" w:rsidRDefault="00535DAD" w:rsidP="00292872">
            <w:pPr>
              <w:ind w:firstLine="397"/>
              <w:jc w:val="both"/>
              <w:rPr>
                <w:sz w:val="24"/>
              </w:rPr>
            </w:pPr>
            <w:r w:rsidRPr="00535DAD">
              <w:rPr>
                <w:sz w:val="24"/>
              </w:rPr>
              <w:t>[5] ГН 2.1.5.2307–07 Ориентировочные допустимые уровни (ОДУ) химических ве</w:t>
            </w:r>
            <w:r w:rsidRPr="00535DAD">
              <w:rPr>
                <w:sz w:val="24"/>
              </w:rPr>
              <w:lastRenderedPageBreak/>
              <w:t>ществ в воде водных объектов хозяйственно-питьевого и культурно-бытового водопользования</w:t>
            </w:r>
            <w:r>
              <w:rPr>
                <w:sz w:val="24"/>
              </w:rPr>
              <w:t>;</w:t>
            </w:r>
          </w:p>
          <w:p w14:paraId="53BB0D63" w14:textId="110360DB" w:rsidR="00535DAD" w:rsidRDefault="00535DAD" w:rsidP="00292872">
            <w:pPr>
              <w:ind w:firstLine="397"/>
              <w:jc w:val="both"/>
              <w:rPr>
                <w:sz w:val="24"/>
              </w:rPr>
            </w:pPr>
            <w:r w:rsidRPr="00535DAD">
              <w:rPr>
                <w:sz w:val="24"/>
              </w:rPr>
              <w:t>[6] ГН 2.1.5.2280–07 Предельно допустимые концентрации (ПДК) химических веществ в воде водных объектов хозяйственно-питьевого и культурно-бытового водопользования. Дополнения и изменения № 1 к ГН 2.1.5.1315–03</w:t>
            </w:r>
            <w:r>
              <w:rPr>
                <w:sz w:val="24"/>
              </w:rPr>
              <w:t>;</w:t>
            </w:r>
          </w:p>
          <w:p w14:paraId="49A76B07" w14:textId="73CD8AE1" w:rsidR="00535DAD" w:rsidRDefault="00535DAD" w:rsidP="00292872">
            <w:pPr>
              <w:ind w:firstLine="397"/>
              <w:jc w:val="both"/>
              <w:rPr>
                <w:sz w:val="24"/>
              </w:rPr>
            </w:pPr>
            <w:r w:rsidRPr="00535DAD">
              <w:rPr>
                <w:sz w:val="24"/>
              </w:rPr>
              <w:t>[10] Приказ Федеральной службы по экологическому, технологическому и атомному надзору от 25 марта 2014 г. № 116 «Об утверждении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>
              <w:rPr>
                <w:sz w:val="24"/>
              </w:rPr>
              <w:t>;</w:t>
            </w:r>
          </w:p>
          <w:p w14:paraId="767BFCBC" w14:textId="3580414B" w:rsidR="00292872" w:rsidRPr="00870DB3" w:rsidRDefault="00535DAD" w:rsidP="00535DAD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t>и т.д.</w:t>
            </w:r>
          </w:p>
        </w:tc>
        <w:tc>
          <w:tcPr>
            <w:tcW w:w="6314" w:type="dxa"/>
          </w:tcPr>
          <w:p w14:paraId="0D9BA5C5" w14:textId="6F95AFF4" w:rsidR="006F1DB8" w:rsidRPr="00870DB3" w:rsidRDefault="00535DAD" w:rsidP="00535DAD">
            <w:pPr>
              <w:ind w:firstLine="3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разделе Библиография а</w:t>
            </w:r>
            <w:r w:rsidR="00CA7C21">
              <w:rPr>
                <w:sz w:val="24"/>
              </w:rPr>
              <w:t>ктуализировать</w:t>
            </w:r>
            <w:r>
              <w:rPr>
                <w:sz w:val="24"/>
              </w:rPr>
              <w:t xml:space="preserve"> нормативно-правовые акты.</w:t>
            </w:r>
          </w:p>
        </w:tc>
      </w:tr>
    </w:tbl>
    <w:p w14:paraId="730E6093" w14:textId="3167AB3A" w:rsidR="007A28F6" w:rsidRDefault="007A28F6"/>
    <w:p w14:paraId="71208B7C" w14:textId="77777777" w:rsidR="00C456F0" w:rsidRPr="007A28F6" w:rsidRDefault="00257915" w:rsidP="007A28F6">
      <w:pPr>
        <w:jc w:val="center"/>
      </w:pPr>
    </w:p>
    <w:sectPr w:rsidR="00C456F0" w:rsidRPr="007A28F6" w:rsidSect="007A28F6">
      <w:footerReference w:type="default" r:id="rId7"/>
      <w:pgSz w:w="16838" w:h="11906" w:orient="landscape"/>
      <w:pgMar w:top="709" w:right="1134" w:bottom="850" w:left="1134" w:header="708" w:footer="4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7A778" w14:textId="77777777" w:rsidR="00257915" w:rsidRDefault="00257915" w:rsidP="007A28F6">
      <w:pPr>
        <w:spacing w:after="0" w:line="240" w:lineRule="auto"/>
      </w:pPr>
      <w:r>
        <w:separator/>
      </w:r>
    </w:p>
  </w:endnote>
  <w:endnote w:type="continuationSeparator" w:id="0">
    <w:p w14:paraId="3071BE24" w14:textId="77777777" w:rsidR="00257915" w:rsidRDefault="00257915" w:rsidP="007A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953824"/>
      <w:docPartObj>
        <w:docPartGallery w:val="Page Numbers (Bottom of Page)"/>
        <w:docPartUnique/>
      </w:docPartObj>
    </w:sdtPr>
    <w:sdtEndPr/>
    <w:sdtContent>
      <w:p w14:paraId="64C51057" w14:textId="2480D2CA" w:rsidR="007A28F6" w:rsidRDefault="007A28F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49">
          <w:rPr>
            <w:noProof/>
          </w:rPr>
          <w:t>5</w:t>
        </w:r>
        <w:r>
          <w:fldChar w:fldCharType="end"/>
        </w:r>
      </w:p>
    </w:sdtContent>
  </w:sdt>
  <w:p w14:paraId="4F7DA3D4" w14:textId="77777777" w:rsidR="007A28F6" w:rsidRDefault="007A28F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2ACE8" w14:textId="77777777" w:rsidR="00257915" w:rsidRDefault="00257915" w:rsidP="007A28F6">
      <w:pPr>
        <w:spacing w:after="0" w:line="240" w:lineRule="auto"/>
      </w:pPr>
      <w:r>
        <w:separator/>
      </w:r>
    </w:p>
  </w:footnote>
  <w:footnote w:type="continuationSeparator" w:id="0">
    <w:p w14:paraId="076ABB7D" w14:textId="77777777" w:rsidR="00257915" w:rsidRDefault="00257915" w:rsidP="007A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EC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394A9C"/>
    <w:multiLevelType w:val="hybridMultilevel"/>
    <w:tmpl w:val="6B9E2E2E"/>
    <w:lvl w:ilvl="0" w:tplc="0C9C3F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45445E"/>
    <w:multiLevelType w:val="multilevel"/>
    <w:tmpl w:val="E586F82C"/>
    <w:lvl w:ilvl="0">
      <w:start w:val="1"/>
      <w:numFmt w:val="decimal"/>
      <w:pStyle w:val="1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41"/>
      <w:numFmt w:val="decimal"/>
      <w:isLgl/>
      <w:lvlText w:val="%1.%2."/>
      <w:lvlJc w:val="left"/>
      <w:pPr>
        <w:ind w:left="752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9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1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87"/>
    <w:rsid w:val="00017B98"/>
    <w:rsid w:val="00074584"/>
    <w:rsid w:val="0008670F"/>
    <w:rsid w:val="000E2249"/>
    <w:rsid w:val="000F4387"/>
    <w:rsid w:val="001304E2"/>
    <w:rsid w:val="00156F2C"/>
    <w:rsid w:val="00174537"/>
    <w:rsid w:val="00195CBE"/>
    <w:rsid w:val="00257915"/>
    <w:rsid w:val="0029063F"/>
    <w:rsid w:val="00292872"/>
    <w:rsid w:val="002B63BD"/>
    <w:rsid w:val="00361D61"/>
    <w:rsid w:val="003702AF"/>
    <w:rsid w:val="00381BA7"/>
    <w:rsid w:val="003B0A75"/>
    <w:rsid w:val="003E38B9"/>
    <w:rsid w:val="003E68BA"/>
    <w:rsid w:val="004439F9"/>
    <w:rsid w:val="00445941"/>
    <w:rsid w:val="004574A9"/>
    <w:rsid w:val="004741ED"/>
    <w:rsid w:val="00480759"/>
    <w:rsid w:val="0048586B"/>
    <w:rsid w:val="004E3D4D"/>
    <w:rsid w:val="004F7D03"/>
    <w:rsid w:val="00507CE6"/>
    <w:rsid w:val="00535DAD"/>
    <w:rsid w:val="00591227"/>
    <w:rsid w:val="005E678E"/>
    <w:rsid w:val="006728DB"/>
    <w:rsid w:val="00681505"/>
    <w:rsid w:val="006C4711"/>
    <w:rsid w:val="006F1DB8"/>
    <w:rsid w:val="007520B4"/>
    <w:rsid w:val="007A28F6"/>
    <w:rsid w:val="007C571C"/>
    <w:rsid w:val="008168A0"/>
    <w:rsid w:val="00867549"/>
    <w:rsid w:val="00870DB3"/>
    <w:rsid w:val="008770A5"/>
    <w:rsid w:val="008B266D"/>
    <w:rsid w:val="008E1A2F"/>
    <w:rsid w:val="00953032"/>
    <w:rsid w:val="00994A40"/>
    <w:rsid w:val="009C06DA"/>
    <w:rsid w:val="009D5329"/>
    <w:rsid w:val="00A01677"/>
    <w:rsid w:val="00A433E2"/>
    <w:rsid w:val="00A71B2B"/>
    <w:rsid w:val="00AB1B8E"/>
    <w:rsid w:val="00AD6CA4"/>
    <w:rsid w:val="00B0249D"/>
    <w:rsid w:val="00B831C0"/>
    <w:rsid w:val="00BB5B3B"/>
    <w:rsid w:val="00C35DC7"/>
    <w:rsid w:val="00C80738"/>
    <w:rsid w:val="00CA7C21"/>
    <w:rsid w:val="00CB1522"/>
    <w:rsid w:val="00D06686"/>
    <w:rsid w:val="00D24C42"/>
    <w:rsid w:val="00D442D6"/>
    <w:rsid w:val="00D802C7"/>
    <w:rsid w:val="00D83DD1"/>
    <w:rsid w:val="00D9766F"/>
    <w:rsid w:val="00DA358B"/>
    <w:rsid w:val="00DD7B8C"/>
    <w:rsid w:val="00DF0620"/>
    <w:rsid w:val="00E30D5B"/>
    <w:rsid w:val="00E832D1"/>
    <w:rsid w:val="00F022C4"/>
    <w:rsid w:val="00F408B2"/>
    <w:rsid w:val="00F71B6D"/>
    <w:rsid w:val="00FE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4BC6D"/>
  <w15:docId w15:val="{72A908AA-1ED9-4A04-A1E6-C5A188E3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77"/>
    <w:rPr>
      <w:color w:val="auto"/>
    </w:rPr>
  </w:style>
  <w:style w:type="paragraph" w:styleId="1">
    <w:name w:val="heading 1"/>
    <w:basedOn w:val="a"/>
    <w:next w:val="a"/>
    <w:link w:val="10"/>
    <w:qFormat/>
    <w:rsid w:val="00E832D1"/>
    <w:pPr>
      <w:keepNext/>
      <w:widowControl w:val="0"/>
      <w:numPr>
        <w:numId w:val="3"/>
      </w:numPr>
      <w:suppressAutoHyphens/>
      <w:spacing w:before="240" w:after="60" w:line="240" w:lineRule="auto"/>
      <w:jc w:val="both"/>
      <w:outlineLvl w:val="0"/>
    </w:pPr>
    <w:rPr>
      <w:rFonts w:eastAsia="Times New Roman"/>
      <w:b/>
      <w:bCs/>
      <w:kern w:val="32"/>
      <w:szCs w:val="32"/>
      <w:lang w:eastAsia="ru-RU"/>
    </w:rPr>
  </w:style>
  <w:style w:type="paragraph" w:styleId="2">
    <w:name w:val="heading 2"/>
    <w:basedOn w:val="a"/>
    <w:next w:val="a0"/>
    <w:link w:val="20"/>
    <w:qFormat/>
    <w:rsid w:val="00E832D1"/>
    <w:pPr>
      <w:widowControl w:val="0"/>
      <w:numPr>
        <w:ilvl w:val="1"/>
        <w:numId w:val="2"/>
      </w:numPr>
      <w:suppressAutoHyphens/>
      <w:spacing w:before="120" w:after="120" w:line="240" w:lineRule="auto"/>
      <w:jc w:val="both"/>
      <w:outlineLvl w:val="1"/>
    </w:pPr>
    <w:rPr>
      <w:rFonts w:eastAsia="Times New Roman"/>
      <w:b/>
      <w:bCs/>
      <w:iCs/>
      <w:kern w:val="1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F4387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F4387"/>
    <w:pPr>
      <w:ind w:left="720"/>
      <w:contextualSpacing/>
    </w:pPr>
  </w:style>
  <w:style w:type="character" w:styleId="a6">
    <w:name w:val="annotation reference"/>
    <w:basedOn w:val="a1"/>
    <w:semiHidden/>
    <w:rsid w:val="008E1A2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8E1A2F"/>
    <w:pPr>
      <w:widowControl w:val="0"/>
      <w:suppressAutoHyphens/>
      <w:spacing w:before="120" w:after="120" w:line="240" w:lineRule="auto"/>
      <w:ind w:firstLine="567"/>
      <w:jc w:val="both"/>
    </w:pPr>
    <w:rPr>
      <w:rFonts w:eastAsia="Times New Roman"/>
      <w:kern w:val="1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semiHidden/>
    <w:rsid w:val="008E1A2F"/>
    <w:rPr>
      <w:rFonts w:eastAsia="Times New Roman"/>
      <w:color w:val="auto"/>
      <w:kern w:val="1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E1A2F"/>
    <w:rPr>
      <w:rFonts w:ascii="Tahoma" w:hAnsi="Tahoma" w:cs="Tahoma"/>
      <w:color w:val="auto"/>
      <w:sz w:val="16"/>
      <w:szCs w:val="16"/>
    </w:rPr>
  </w:style>
  <w:style w:type="paragraph" w:customStyle="1" w:styleId="ab">
    <w:name w:val="Стиль таблиц"/>
    <w:basedOn w:val="a"/>
    <w:rsid w:val="006F1DB8"/>
    <w:pPr>
      <w:widowControl w:val="0"/>
      <w:suppressAutoHyphens/>
      <w:spacing w:after="0" w:line="240" w:lineRule="auto"/>
      <w:ind w:firstLine="567"/>
      <w:jc w:val="both"/>
    </w:pPr>
    <w:rPr>
      <w:rFonts w:eastAsia="Times New Roman"/>
      <w:kern w:val="1"/>
      <w:sz w:val="20"/>
      <w:lang w:eastAsia="ru-RU"/>
    </w:rPr>
  </w:style>
  <w:style w:type="character" w:customStyle="1" w:styleId="20">
    <w:name w:val="Заголовок 2 Знак"/>
    <w:basedOn w:val="a1"/>
    <w:link w:val="2"/>
    <w:rsid w:val="00E832D1"/>
    <w:rPr>
      <w:rFonts w:eastAsia="Times New Roman"/>
      <w:b/>
      <w:bCs/>
      <w:iCs/>
      <w:color w:val="auto"/>
      <w:kern w:val="1"/>
      <w:sz w:val="24"/>
      <w:lang w:eastAsia="ru-RU"/>
    </w:rPr>
  </w:style>
  <w:style w:type="paragraph" w:styleId="a0">
    <w:name w:val="Body Text"/>
    <w:basedOn w:val="a"/>
    <w:link w:val="ac"/>
    <w:uiPriority w:val="99"/>
    <w:semiHidden/>
    <w:unhideWhenUsed/>
    <w:rsid w:val="00E832D1"/>
    <w:pPr>
      <w:spacing w:after="120"/>
    </w:pPr>
  </w:style>
  <w:style w:type="character" w:customStyle="1" w:styleId="ac">
    <w:name w:val="Основной текст Знак"/>
    <w:basedOn w:val="a1"/>
    <w:link w:val="a0"/>
    <w:uiPriority w:val="99"/>
    <w:semiHidden/>
    <w:rsid w:val="00E832D1"/>
    <w:rPr>
      <w:color w:val="auto"/>
    </w:rPr>
  </w:style>
  <w:style w:type="character" w:customStyle="1" w:styleId="10">
    <w:name w:val="Заголовок 1 Знак"/>
    <w:basedOn w:val="a1"/>
    <w:link w:val="1"/>
    <w:rsid w:val="00E832D1"/>
    <w:rPr>
      <w:rFonts w:eastAsia="Times New Roman"/>
      <w:b/>
      <w:bCs/>
      <w:color w:val="auto"/>
      <w:kern w:val="32"/>
      <w:szCs w:val="32"/>
      <w:lang w:eastAsia="ru-RU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4E3D4D"/>
    <w:pPr>
      <w:widowControl/>
      <w:suppressAutoHyphens w:val="0"/>
      <w:spacing w:before="0" w:after="160"/>
      <w:ind w:firstLine="0"/>
      <w:jc w:val="left"/>
    </w:pPr>
    <w:rPr>
      <w:rFonts w:eastAsiaTheme="minorHAnsi"/>
      <w:b/>
      <w:bCs/>
      <w:kern w:val="0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4E3D4D"/>
    <w:rPr>
      <w:rFonts w:eastAsia="Times New Roman"/>
      <w:b/>
      <w:bCs/>
      <w:color w:val="auto"/>
      <w:kern w:val="1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7A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7A28F6"/>
    <w:rPr>
      <w:color w:val="auto"/>
    </w:rPr>
  </w:style>
  <w:style w:type="paragraph" w:styleId="af1">
    <w:name w:val="footer"/>
    <w:basedOn w:val="a"/>
    <w:link w:val="af2"/>
    <w:uiPriority w:val="99"/>
    <w:unhideWhenUsed/>
    <w:rsid w:val="007A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7A28F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Буханцева София Андреевна</dc:creator>
  <cp:keywords/>
  <dc:description/>
  <cp:lastModifiedBy>Буханцева София Андреевна</cp:lastModifiedBy>
  <cp:revision>14</cp:revision>
  <dcterms:created xsi:type="dcterms:W3CDTF">2021-08-18T11:40:00Z</dcterms:created>
  <dcterms:modified xsi:type="dcterms:W3CDTF">2021-08-19T09:13:00Z</dcterms:modified>
</cp:coreProperties>
</file>