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Ю.А.Бабаев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наименование организации, органа управления или иного заинтересованного лица 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первую редакцию проекта стандарта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определению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ветроклиматических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характеристик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технико-экономических показателей малых ветроэнергетических</w:t>
      </w:r>
    </w:p>
    <w:p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установок </w:t>
      </w:r>
    </w:p>
    <w:p>
      <w:pPr>
        <w:spacing w:line="276" w:lineRule="auto"/>
        <w:jc w:val="center"/>
      </w:pPr>
      <w:r>
        <w:t>______________________________________________________________</w:t>
      </w:r>
    </w:p>
    <w:p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стандарта</w:t>
      </w:r>
    </w:p>
    <w:p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>
        <w:trPr>
          <w:cantSplit/>
        </w:trPr>
        <w:tc>
          <w:tcPr>
            <w:tcW w:w="2518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>
        <w:trPr>
          <w:cantSplit/>
        </w:trPr>
        <w:tc>
          <w:tcPr>
            <w:tcW w:w="2518" w:type="dxa"/>
          </w:tcPr>
          <w:p>
            <w:pPr>
              <w:widowControl w:val="0"/>
              <w:ind w:left="-57"/>
              <w:jc w:val="center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/>
              </w:rPr>
              <w:t>п. 1.2</w:t>
            </w:r>
          </w:p>
        </w:tc>
        <w:tc>
          <w:tcPr>
            <w:tcW w:w="6466" w:type="dxa"/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Дополнить п. 1.2 «Настоящий стандарт распространяется на виды деятельности, включающие проектирование, строительство, эксплуатацию и оценку энергетической и экономической эффективности ВЭУ, ВЭС и </w:t>
            </w:r>
            <w:proofErr w:type="gramStart"/>
            <w:r>
              <w:rPr>
                <w:rFonts w:ascii="Arial Narrow" w:hAnsi="Arial Narrow"/>
              </w:rPr>
              <w:t>гибридных</w:t>
            </w:r>
            <w:proofErr w:type="gramEnd"/>
            <w:r>
              <w:rPr>
                <w:rFonts w:ascii="Arial Narrow" w:hAnsi="Arial Narrow"/>
              </w:rPr>
              <w:t xml:space="preserve"> ГЭК, имеющих в своем</w:t>
            </w:r>
          </w:p>
          <w:p>
            <w:pPr>
              <w:widowControl w:val="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составе</w:t>
            </w:r>
            <w:proofErr w:type="gramEnd"/>
            <w:r>
              <w:rPr>
                <w:rFonts w:ascii="Arial Narrow" w:hAnsi="Arial Narrow"/>
              </w:rPr>
              <w:t xml:space="preserve"> малые ВЭУ серийного производства наиболее известных типов» словами «инженерные основные и специальные виды изысканий» после слов «… на виды деятельности, включающие»,</w:t>
            </w:r>
          </w:p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п. 1.2 изложить в редакции «Настоящий стандарт распространяется на виды деятельности, включающие инженерные основные и специальные виды изысканий, проектирование, строительство, эксплуатацию и оценку энергетической и экономической эффективности ВЭУ, ВЭС и гибридных ГЭК, имеющих в своем составе малые ВЭУ серийного производства наиболее известных типов».</w:t>
            </w:r>
          </w:p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Указанное положение позволит включить ссылку на </w:t>
            </w:r>
            <w:proofErr w:type="gramStart"/>
            <w:r>
              <w:rPr>
                <w:rFonts w:ascii="Arial Narrow" w:hAnsi="Arial Narrow"/>
              </w:rPr>
              <w:t>требования</w:t>
            </w:r>
            <w:proofErr w:type="gramEnd"/>
            <w:r>
              <w:rPr>
                <w:rFonts w:ascii="Arial Narrow" w:hAnsi="Arial Narrow"/>
              </w:rPr>
              <w:t xml:space="preserve"> разрабатываемого ГОСТ в состав заданий на производство изысканий для разработки технико-экономических обоснований, для проектирования и строительства объектов, имеющих в своем составе ВЭУ и ВЭС.</w:t>
            </w:r>
          </w:p>
        </w:tc>
        <w:tc>
          <w:tcPr>
            <w:tcW w:w="6150" w:type="dxa"/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Настоящий стандарт распространяется на виды деятельности, включающие инженерные основные и специальные виды изысканий, проектирование, строительство, эксплуатацию и оценку энергетической и экономической эффективности ВЭУ, ВЭС и гибридных ГЭК, имеющих в своем составе малые ВЭУ серийного производства наиболее известных типов</w:t>
            </w:r>
          </w:p>
        </w:tc>
      </w:tr>
      <w:tr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Титульный лист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Отсутствует указание кода классификации стандарта по </w:t>
            </w:r>
            <w:proofErr w:type="gramStart"/>
            <w:r>
              <w:rPr>
                <w:rFonts w:ascii="Arial Narrow" w:hAnsi="Arial Narrow"/>
              </w:rPr>
              <w:t>ОК</w:t>
            </w:r>
            <w:proofErr w:type="gramEnd"/>
            <w:r>
              <w:rPr>
                <w:rFonts w:ascii="Arial Narrow" w:hAnsi="Arial Narrow"/>
              </w:rPr>
              <w:t xml:space="preserve"> 001-2000 МК (ИСО/ИНФКО МКС) 001-96 Общероссийский классификатор стандартов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27.180</w:t>
            </w:r>
          </w:p>
        </w:tc>
      </w:tr>
      <w:tr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ind w:lef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Титульный лист</w:t>
            </w:r>
          </w:p>
        </w:tc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Степень гармонизации с международными стандартами уточнить с разработчиками, например так, как это изложено для ГОСТ </w:t>
            </w:r>
            <w:proofErr w:type="gramStart"/>
            <w:r>
              <w:rPr>
                <w:rFonts w:ascii="Arial Narrow" w:hAnsi="Arial Narrow"/>
              </w:rPr>
              <w:t>Р</w:t>
            </w:r>
            <w:proofErr w:type="gramEnd"/>
            <w:r>
              <w:rPr>
                <w:rFonts w:ascii="Arial Narrow" w:hAnsi="Arial Narrow"/>
              </w:rPr>
              <w:t xml:space="preserve"> 54418.11-2017(МЭК 61400-11:2012) Модифицирован (MOD)  IEC 61400-11:2012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_</w:t>
            </w:r>
          </w:p>
        </w:tc>
      </w:tr>
    </w:tbl>
    <w:p>
      <w:pPr>
        <w:rPr>
          <w:rFonts w:ascii="Times New Roman" w:hAnsi="Times New Roman" w:cs="Times New Roman"/>
          <w:b/>
        </w:rPr>
      </w:pPr>
    </w:p>
    <w:p>
      <w:pPr>
        <w:widowControl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Пояснение. </w:t>
      </w:r>
      <w:proofErr w:type="gramStart"/>
      <w:r>
        <w:rPr>
          <w:rFonts w:ascii="Arial Narrow" w:hAnsi="Arial Narrow"/>
        </w:rPr>
        <w:t>В связи с противоречием между Положением о составе разделов проектной документации, и требованиях к их содержанию, утвержденным ПП РФ № 87 от 16.02.2008 , и Положением об организации и проведении государственной экспертизы проектной документации и результатов инженерных изысканий,  утвержденным ПП РФ № 145 от 05.03.2007 в части изложения п.11 ПП87 существует распространенное ошибочное мнение о необходимости включения  отчётов по инженерным изысканиям в</w:t>
      </w:r>
      <w:proofErr w:type="gramEnd"/>
      <w:r>
        <w:rPr>
          <w:rFonts w:ascii="Arial Narrow" w:hAnsi="Arial Narrow"/>
        </w:rPr>
        <w:t xml:space="preserve"> состав проектной документации.</w:t>
      </w:r>
    </w:p>
    <w:p>
      <w:pPr>
        <w:widowControl w:val="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Arial Narrow" w:hAnsi="Arial Narrow"/>
        </w:rPr>
        <w:t>В действительности отчёты по инженерным изысканиям  исполняются до подготовки проектной документации согласно заданию на выполнение инженерных изысканий, представляются на экспертизу до разработки проектной документации или вместе с проектной документацией, как указано п. Согласно пункту 16 ПП 145 для проведения государственной экспертизы проектной документации после проведения государственной экспертизы результатов инженерных изысканий, выполненных для подготовки такой проектной документации и получивших положительное заключение</w:t>
      </w:r>
      <w:proofErr w:type="gramEnd"/>
      <w:r>
        <w:rPr>
          <w:rFonts w:ascii="Arial Narrow" w:hAnsi="Arial Narrow"/>
        </w:rPr>
        <w:t xml:space="preserve"> государственной экспертизы результатов инженерных изысканий, результаты инженерных изысканий повторно не представляются.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подразделения,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ответственного за подготовку отзыва    __________________           ___________________________             _________________________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(должность)                               (подпись)                                                   (инициалы, фамилия)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         </w:t>
      </w:r>
      <w:r>
        <w:rPr>
          <w:rFonts w:ascii="Times New Roman" w:hAnsi="Times New Roman" w:cs="Times New Roman"/>
          <w:u w:val="single"/>
        </w:rPr>
        <w:t>ГИП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       ___________________________             __</w:t>
      </w:r>
      <w:r>
        <w:rPr>
          <w:rFonts w:ascii="Times New Roman" w:hAnsi="Times New Roman" w:cs="Times New Roman"/>
          <w:u w:val="single"/>
        </w:rPr>
        <w:t>Ю.А. Бабаев_</w:t>
      </w:r>
      <w:r>
        <w:rPr>
          <w:rFonts w:ascii="Times New Roman" w:hAnsi="Times New Roman" w:cs="Times New Roman"/>
        </w:rPr>
        <w:t>_______________</w:t>
      </w:r>
    </w:p>
    <w:p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(должность)                                (подпись)                                                    (инициалы, фамилия)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b/>
        </w:rPr>
      </w:pPr>
    </w:p>
    <w:sectPr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Shteinman</cp:lastModifiedBy>
  <cp:revision>4</cp:revision>
  <dcterms:created xsi:type="dcterms:W3CDTF">2021-07-24T15:55:00Z</dcterms:created>
  <dcterms:modified xsi:type="dcterms:W3CDTF">2021-07-24T16:00:00Z</dcterms:modified>
</cp:coreProperties>
</file>