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6560F2" w:rsidRPr="006560F2" w:rsidRDefault="006560F2" w:rsidP="006560F2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 w:rsidR="003A2B31">
        <w:rPr>
          <w:b/>
          <w:u w:val="single"/>
        </w:rPr>
        <w:t xml:space="preserve"> </w:t>
      </w:r>
      <w:r w:rsidR="00437D0C">
        <w:rPr>
          <w:b/>
          <w:u w:val="single"/>
        </w:rPr>
        <w:t>«</w:t>
      </w:r>
      <w:r w:rsidRPr="006560F2">
        <w:rPr>
          <w:b/>
          <w:u w:val="single"/>
        </w:rPr>
        <w:t>ФЕДЕРАЛЬНЫЕ НОРМЫ И ПРАВИЛА</w:t>
      </w:r>
      <w:r>
        <w:rPr>
          <w:b/>
          <w:u w:val="single"/>
        </w:rPr>
        <w:t xml:space="preserve"> </w:t>
      </w:r>
      <w:r w:rsidRPr="006560F2">
        <w:rPr>
          <w:b/>
          <w:u w:val="single"/>
        </w:rPr>
        <w:t>В ОБЛАСТИ ПРОМЫШЛЕННОЙ БЕЗОПАСНОСТИ</w:t>
      </w:r>
    </w:p>
    <w:p w:rsidR="00D01B79" w:rsidRPr="00D01B79" w:rsidRDefault="006560F2" w:rsidP="00D01B79">
      <w:pPr>
        <w:jc w:val="center"/>
        <w:rPr>
          <w:b/>
          <w:u w:val="single"/>
        </w:rPr>
      </w:pPr>
      <w:r w:rsidRPr="006560F2">
        <w:rPr>
          <w:b/>
          <w:u w:val="single"/>
        </w:rPr>
        <w:t>«</w:t>
      </w:r>
      <w:r w:rsidR="00D01B79" w:rsidRPr="00D01B79">
        <w:rPr>
          <w:b/>
          <w:u w:val="single"/>
        </w:rPr>
        <w:t xml:space="preserve">ОБЩИЕ ПРАВИЛА ВЗРЫВОБЕЗОПАСНОСТИ ДЛЯ </w:t>
      </w:r>
      <w:proofErr w:type="gramStart"/>
      <w:r w:rsidR="00D01B79" w:rsidRPr="00D01B79">
        <w:rPr>
          <w:b/>
          <w:u w:val="single"/>
        </w:rPr>
        <w:t>ВЗРЫВОПОЖАРООПАСНЫХ</w:t>
      </w:r>
      <w:proofErr w:type="gramEnd"/>
      <w:r w:rsidR="00D01B79" w:rsidRPr="00D01B79">
        <w:rPr>
          <w:b/>
          <w:u w:val="single"/>
        </w:rPr>
        <w:t xml:space="preserve"> ХИМИЧЕСКИХ,</w:t>
      </w:r>
    </w:p>
    <w:p w:rsidR="00CC0B24" w:rsidRPr="006458B5" w:rsidRDefault="00D01B79" w:rsidP="00D01B79">
      <w:pPr>
        <w:jc w:val="center"/>
        <w:rPr>
          <w:b/>
          <w:u w:val="single"/>
        </w:rPr>
      </w:pPr>
      <w:r w:rsidRPr="00D01B79">
        <w:rPr>
          <w:b/>
          <w:u w:val="single"/>
        </w:rPr>
        <w:t>НЕФТЕХИМИЧЕСКИХ И НЕФТЕПЕРЕРАБАТЫВАЮЩИХ ПРОИЗВОДСТВ</w:t>
      </w:r>
      <w:r w:rsidR="006560F2" w:rsidRPr="006560F2">
        <w:rPr>
          <w:b/>
          <w:u w:val="single"/>
        </w:rPr>
        <w:t>»</w:t>
      </w:r>
      <w:r w:rsidR="00437D0C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5087"/>
        <w:gridCol w:w="6571"/>
        <w:gridCol w:w="2206"/>
      </w:tblGrid>
      <w:tr w:rsidR="006458B5" w:rsidRPr="00AF1F94" w:rsidTr="003B576A">
        <w:trPr>
          <w:tblHeader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944D5C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6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D01B79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D01B79" w:rsidRPr="00661729" w:rsidRDefault="00D01B7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I. Общие положения</w:t>
            </w:r>
          </w:p>
        </w:tc>
        <w:tc>
          <w:tcPr>
            <w:tcW w:w="5087" w:type="dxa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1.3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перечисления 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)-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в):</w:t>
            </w:r>
          </w:p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, указанных в пункте 1.2 Правил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71" w:type="dxa"/>
          </w:tcPr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указанных в пункте 1.2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настоящих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06" w:type="dxa"/>
            <w:vMerge w:val="restart"/>
            <w:tcBorders>
              <w:right w:val="single" w:sz="12" w:space="0" w:color="auto"/>
            </w:tcBorders>
            <w:vAlign w:val="center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D01B79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D01B79" w:rsidRPr="00661729" w:rsidRDefault="00D01B7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1.4 – то же.</w:t>
            </w:r>
          </w:p>
        </w:tc>
        <w:tc>
          <w:tcPr>
            <w:tcW w:w="6571" w:type="dxa"/>
          </w:tcPr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 же.</w:t>
            </w:r>
          </w:p>
        </w:tc>
        <w:tc>
          <w:tcPr>
            <w:tcW w:w="2206" w:type="dxa"/>
            <w:vMerge/>
            <w:tcBorders>
              <w:right w:val="single" w:sz="12" w:space="0" w:color="auto"/>
            </w:tcBorders>
            <w:vAlign w:val="center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01B79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D01B79" w:rsidRPr="00661729" w:rsidRDefault="00D01B7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1.5, абзац 3:</w:t>
            </w:r>
          </w:p>
          <w:p w:rsidR="00D01B79" w:rsidRDefault="00D01B79" w:rsidP="00DC61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Порядок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подключения к системе дистанционного контроля промышленной безопасности,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системе дистанционного контроля промышленной безопасности,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составу информации, передаваемой посредством системы дистанционного контроля промышленной безопасности, определя</w:t>
            </w:r>
            <w:r w:rsidRPr="00D01B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тся в соответствии </w:t>
            </w:r>
            <w:proofErr w:type="gramStart"/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61E5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571" w:type="dxa"/>
          </w:tcPr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1B79" w:rsidRDefault="00D01B79" w:rsidP="00DC61E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Порядок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подключения к системе дистанционного контроля промышленной безопасности,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системе дистанционного контроля промышленной безопасности,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составу информации, передаваемой посредством системы дистанционного контроля промышленной безопасности, определя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тся в соответствии </w:t>
            </w:r>
            <w:proofErr w:type="gramStart"/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C61E5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D01B79" w:rsidRPr="00E2301B" w:rsidRDefault="00D01B79" w:rsidP="004F351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 учтено множественное число.</w:t>
            </w:r>
          </w:p>
        </w:tc>
      </w:tr>
      <w:tr w:rsidR="00D01B79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D01B79" w:rsidRPr="00661729" w:rsidRDefault="00D01B7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II. Общие требования</w:t>
            </w:r>
          </w:p>
        </w:tc>
        <w:tc>
          <w:tcPr>
            <w:tcW w:w="5087" w:type="dxa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2.5, абзац 1:</w:t>
            </w:r>
          </w:p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технологических процессов осуществляется в соответствии с технологическими регламентами на производство продукции, утвержденными организацией, эксплуатирующей ОПО, указанны</w:t>
            </w:r>
            <w:r w:rsidRPr="00D01B7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пункте 1.2 Правил.</w:t>
            </w:r>
            <w:proofErr w:type="gramEnd"/>
          </w:p>
        </w:tc>
        <w:tc>
          <w:tcPr>
            <w:tcW w:w="6571" w:type="dxa"/>
          </w:tcPr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1B79" w:rsidRDefault="00D01B79" w:rsidP="00D01B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технологических процессов осуществляется в соответствии с технологическими регламентами на производство продукции, утвержденными организацией, эксплуатирующей ОПО, указанны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пункте 1.2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настоящих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 соблюдено падежное окончание.</w:t>
            </w:r>
          </w:p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D01B79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D01B79" w:rsidRPr="00661729" w:rsidRDefault="00D01B7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2.7, абзац 1:</w:t>
            </w:r>
          </w:p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Для ОПО, указанных в пункте 1.2 Правил,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6571" w:type="dxa"/>
          </w:tcPr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01B79" w:rsidRDefault="00D01B7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ОПО, указанных в пункте 1.2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настоящих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01B79">
              <w:rPr>
                <w:rFonts w:ascii="Times New Roman" w:hAnsi="Times New Roman" w:cs="Times New Roman"/>
                <w:bCs/>
                <w:sz w:val="20"/>
                <w:szCs w:val="20"/>
              </w:rPr>
              <w:t>Правил,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F55C17" w:rsidRDefault="00F55C17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55C17" w:rsidRDefault="00F55C17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ДАЛЕЕ ПО ТЕКСТУ аналогичные уточнения.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D01B79" w:rsidRDefault="00D01B7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1B79"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6A5789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6A5789" w:rsidRPr="00661729" w:rsidRDefault="006A5789" w:rsidP="00F51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>IV. Специфические требования безопасности к отдельным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>типовым технологическим процессам</w:t>
            </w:r>
          </w:p>
        </w:tc>
        <w:tc>
          <w:tcPr>
            <w:tcW w:w="5087" w:type="dxa"/>
          </w:tcPr>
          <w:p w:rsidR="006A5789" w:rsidRDefault="006A5789" w:rsidP="00F51D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проектной 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документацией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документаци</w:t>
            </w:r>
            <w:r w:rsidRPr="00F51D1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6571" w:type="dxa"/>
          </w:tcPr>
          <w:p w:rsidR="006A5789" w:rsidRDefault="006A5789" w:rsidP="00F51D1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4.1.5.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проектной 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документацией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документаци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ей</w:t>
            </w:r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F51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206" w:type="dxa"/>
            <w:vMerge w:val="restart"/>
            <w:tcBorders>
              <w:right w:val="single" w:sz="12" w:space="0" w:color="auto"/>
            </w:tcBorders>
            <w:vAlign w:val="center"/>
          </w:tcPr>
          <w:p w:rsidR="006A5789" w:rsidRDefault="006A5789" w:rsidP="006A578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Опечатки.</w:t>
            </w:r>
          </w:p>
        </w:tc>
      </w:tr>
      <w:tr w:rsidR="006A5789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6A5789" w:rsidRPr="00661729" w:rsidRDefault="006A578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6A5789" w:rsidRDefault="006A578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4.6.2, предложение 1:</w:t>
            </w:r>
          </w:p>
          <w:p w:rsidR="006A5789" w:rsidRDefault="006A578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компонентов материальных </w:t>
            </w:r>
            <w:proofErr w:type="gramStart"/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6A57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ток</w:t>
            </w:r>
            <w:r w:rsidRPr="006A57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ах</w:t>
            </w:r>
            <w:proofErr w:type="gramEnd"/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6571" w:type="dxa"/>
          </w:tcPr>
          <w:p w:rsidR="006A5789" w:rsidRDefault="006A5789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A5789" w:rsidRDefault="006A5789" w:rsidP="006A57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... содержание компонентов материальных п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ток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, ...</w:t>
            </w:r>
          </w:p>
          <w:p w:rsidR="006A5789" w:rsidRDefault="006A5789" w:rsidP="006A57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</w:p>
          <w:p w:rsidR="006A5789" w:rsidRDefault="006A5789" w:rsidP="006A578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содержание компонентов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в 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материальных п</w:t>
            </w:r>
            <w:r w:rsidRPr="006A578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ток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ах</w:t>
            </w:r>
            <w:r w:rsidRPr="006A5789">
              <w:rPr>
                <w:rFonts w:ascii="Times New Roman" w:hAnsi="Times New Roman" w:cs="Times New Roman"/>
                <w:bCs/>
                <w:sz w:val="20"/>
                <w:szCs w:val="20"/>
              </w:rPr>
              <w:t>, ...</w:t>
            </w:r>
          </w:p>
        </w:tc>
        <w:tc>
          <w:tcPr>
            <w:tcW w:w="2206" w:type="dxa"/>
            <w:vMerge/>
            <w:tcBorders>
              <w:right w:val="single" w:sz="12" w:space="0" w:color="auto"/>
            </w:tcBorders>
            <w:vAlign w:val="center"/>
          </w:tcPr>
          <w:p w:rsidR="006A5789" w:rsidRDefault="006A578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44C74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044C74" w:rsidRPr="00606549" w:rsidRDefault="00044C74" w:rsidP="006065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549">
              <w:rPr>
                <w:rFonts w:ascii="Times New Roman" w:hAnsi="Times New Roman" w:cs="Times New Roman"/>
                <w:bCs/>
                <w:sz w:val="20"/>
                <w:szCs w:val="20"/>
              </w:rPr>
              <w:t>V. Требования безопасности к аппаратурному обеспечению</w:t>
            </w:r>
          </w:p>
          <w:p w:rsidR="00044C74" w:rsidRPr="00661729" w:rsidRDefault="00044C74" w:rsidP="006065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5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технологических процессов</w:t>
            </w:r>
          </w:p>
        </w:tc>
        <w:tc>
          <w:tcPr>
            <w:tcW w:w="5087" w:type="dxa"/>
          </w:tcPr>
          <w:p w:rsidR="00044C74" w:rsidRDefault="00044C74" w:rsidP="0004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5.4.5.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техническими требованиями к безопасности оборудования для работы во взрывоопасных средах, Правил и технической документаци</w:t>
            </w:r>
            <w:r w:rsidRPr="00044C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организации-изготовителя.</w:t>
            </w:r>
          </w:p>
        </w:tc>
        <w:tc>
          <w:tcPr>
            <w:tcW w:w="6571" w:type="dxa"/>
          </w:tcPr>
          <w:p w:rsidR="00044C74" w:rsidRDefault="00044C74" w:rsidP="0004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5.4.5.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техническими требованиями к безопасности оборудования для работы во взрывоопасных средах, Правил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ами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технической документаци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ей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организации-изготовителя.</w:t>
            </w:r>
          </w:p>
        </w:tc>
        <w:tc>
          <w:tcPr>
            <w:tcW w:w="2206" w:type="dxa"/>
            <w:vMerge w:val="restart"/>
            <w:tcBorders>
              <w:right w:val="single" w:sz="12" w:space="0" w:color="auto"/>
            </w:tcBorders>
            <w:vAlign w:val="center"/>
          </w:tcPr>
          <w:p w:rsidR="00044C74" w:rsidRDefault="00044C74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Несвязное предложение.</w:t>
            </w:r>
          </w:p>
        </w:tc>
      </w:tr>
      <w:tr w:rsidR="00044C74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044C74" w:rsidRPr="00661729" w:rsidRDefault="00044C74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044C74" w:rsidRDefault="00044C74" w:rsidP="0004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5.4.6.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в соответствии с 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техническими требованиями к безопасности оборудования для работы во взрывоопасных средах и настоящи</w:t>
            </w:r>
            <w:r w:rsidRPr="00044C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Правил.</w:t>
            </w:r>
          </w:p>
        </w:tc>
        <w:tc>
          <w:tcPr>
            <w:tcW w:w="6571" w:type="dxa"/>
          </w:tcPr>
          <w:p w:rsidR="00044C74" w:rsidRDefault="00044C74" w:rsidP="00044C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5.4.6.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техническими требованиями к безопасности оборудования для работы во взрывоопасных средах и настоящи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ми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</w:t>
            </w:r>
            <w:r w:rsidRPr="00044C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ами</w:t>
            </w:r>
            <w:r w:rsidRPr="00044C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06" w:type="dxa"/>
            <w:vMerge/>
            <w:tcBorders>
              <w:right w:val="single" w:sz="12" w:space="0" w:color="auto"/>
            </w:tcBorders>
            <w:vAlign w:val="center"/>
          </w:tcPr>
          <w:p w:rsidR="00044C74" w:rsidRDefault="00044C74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51D1F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F51D1F" w:rsidRPr="00661729" w:rsidRDefault="00EF1D6F" w:rsidP="00170B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X. Защита персонала от </w:t>
            </w:r>
            <w:proofErr w:type="spellStart"/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травмирования</w:t>
            </w:r>
            <w:proofErr w:type="spellEnd"/>
          </w:p>
        </w:tc>
        <w:tc>
          <w:tcPr>
            <w:tcW w:w="5087" w:type="dxa"/>
          </w:tcPr>
          <w:p w:rsidR="00F51D1F" w:rsidRDefault="00EF1D6F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10.3, абзац 1:</w:t>
            </w:r>
          </w:p>
          <w:p w:rsidR="00EF1D6F" w:rsidRDefault="00EF1D6F" w:rsidP="00EF1D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места постоянного или временного пребывания 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людей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находящи</w:t>
            </w:r>
            <w:r w:rsidRPr="00EF1D6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ся при аварии в пределах опасной зоны,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6571" w:type="dxa"/>
          </w:tcPr>
          <w:p w:rsidR="00F51D1F" w:rsidRDefault="00F51D1F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1D6F" w:rsidRDefault="00EF1D6F" w:rsidP="00EF1D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места постоянного или временного пребывания 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людей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ся при аварии в пределах опасной зоны,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F51D1F" w:rsidRDefault="00EF1D6F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D6F">
              <w:rPr>
                <w:rFonts w:ascii="Times New Roman" w:hAnsi="Times New Roman" w:cs="Times New Roman"/>
                <w:bCs/>
                <w:sz w:val="16"/>
                <w:szCs w:val="16"/>
              </w:rPr>
              <w:t>Не соблюдено падежное окончание.</w:t>
            </w:r>
          </w:p>
        </w:tc>
      </w:tr>
      <w:tr w:rsidR="002B2256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2B2256" w:rsidRPr="00EF1D6F" w:rsidRDefault="002B2256" w:rsidP="00EF1D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XI. Обслуживание и ремонт технологического оборудования</w:t>
            </w:r>
          </w:p>
          <w:p w:rsidR="002B2256" w:rsidRPr="00661729" w:rsidRDefault="002B2256" w:rsidP="00EF1D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и трубопроводов</w:t>
            </w:r>
          </w:p>
        </w:tc>
        <w:tc>
          <w:tcPr>
            <w:tcW w:w="5087" w:type="dxa"/>
          </w:tcPr>
          <w:p w:rsidR="002B2256" w:rsidRDefault="002B2256" w:rsidP="00EF1D6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11.1 Организаци</w:t>
            </w:r>
            <w:r w:rsidRPr="00EF1D6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проведени</w:t>
            </w:r>
            <w:r w:rsidRPr="00EF1D6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 по техническому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обслуживанию и ремонту технологического оборудования</w:t>
            </w:r>
            <w:r w:rsidRPr="002B225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6571" w:type="dxa"/>
          </w:tcPr>
          <w:p w:rsidR="002B2256" w:rsidRDefault="002B2256" w:rsidP="002B22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>11.1 Организаци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проведени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 по техническому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1D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обслуживанию и ремонту технологического оборудования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2B2256" w:rsidRDefault="002B2256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2B2256" w:rsidRPr="00AF1F94" w:rsidTr="00DC61E5">
        <w:trPr>
          <w:tblHeader/>
        </w:trPr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</w:tcPr>
          <w:p w:rsidR="002B2256" w:rsidRPr="00661729" w:rsidRDefault="002B2256" w:rsidP="00174B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22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</w:t>
            </w:r>
            <w:r w:rsidR="00174B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bottom w:val="single" w:sz="12" w:space="0" w:color="auto"/>
            </w:tcBorders>
          </w:tcPr>
          <w:p w:rsidR="002B2256" w:rsidRDefault="00174BD2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абзац 3:</w:t>
            </w:r>
          </w:p>
          <w:p w:rsidR="00174BD2" w:rsidRDefault="00174BD2" w:rsidP="00174BD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>При избыто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чных значениях P &lt; 0,07 МПа и </w:t>
            </w: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>МПа·м</w:t>
            </w:r>
            <w:r w:rsidRPr="00174BD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3</w:t>
            </w: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:rsidR="002B2256" w:rsidRDefault="002B2256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4BD2" w:rsidRDefault="00174BD2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</w:t>
            </w:r>
            <w:bookmarkStart w:id="0" w:name="_GoBack"/>
            <w:bookmarkEnd w:id="0"/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>избыточных значениях P &lt; 0,07 МПа и МПа·м</w:t>
            </w:r>
            <w:r w:rsidRPr="00174BD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3</w:t>
            </w:r>
            <w:r w:rsidRPr="00174B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энергию ...</w:t>
            </w:r>
          </w:p>
          <w:p w:rsidR="007E2817" w:rsidRDefault="007E2817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817">
              <w:rPr>
                <w:rFonts w:ascii="Times New Roman" w:hAnsi="Times New Roman" w:cs="Times New Roman"/>
                <w:bCs/>
                <w:sz w:val="20"/>
                <w:szCs w:val="20"/>
              </w:rPr>
              <w:t>И ДАЛЕЕ ПО ТЕКСТУ аналогичные уточнения.</w:t>
            </w:r>
          </w:p>
        </w:tc>
        <w:tc>
          <w:tcPr>
            <w:tcW w:w="2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256" w:rsidRDefault="007E2817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2817">
              <w:rPr>
                <w:rFonts w:ascii="Times New Roman" w:hAnsi="Times New Roman" w:cs="Times New Roman"/>
                <w:bCs/>
                <w:sz w:val="16"/>
                <w:szCs w:val="16"/>
              </w:rPr>
              <w:t>Степень записывается надстрочным знаком.</w:t>
            </w:r>
          </w:p>
        </w:tc>
      </w:tr>
    </w:tbl>
    <w:p w:rsidR="00DC61E5" w:rsidRDefault="00DC61E5" w:rsidP="00713505">
      <w:pPr>
        <w:rPr>
          <w:rFonts w:ascii="Times New Roman" w:hAnsi="Times New Roman" w:cs="Times New Roman"/>
          <w:sz w:val="20"/>
          <w:szCs w:val="20"/>
        </w:rPr>
      </w:pPr>
    </w:p>
    <w:p w:rsidR="00DC61E5" w:rsidRDefault="00DC61E5" w:rsidP="00713505">
      <w:pPr>
        <w:rPr>
          <w:rFonts w:ascii="Times New Roman" w:hAnsi="Times New Roman" w:cs="Times New Roman"/>
          <w:sz w:val="20"/>
          <w:szCs w:val="20"/>
        </w:rPr>
      </w:pPr>
    </w:p>
    <w:p w:rsidR="00DC61E5" w:rsidRDefault="00DC61E5" w:rsidP="00713505">
      <w:pPr>
        <w:rPr>
          <w:rFonts w:ascii="Times New Roman" w:hAnsi="Times New Roman" w:cs="Times New Roman"/>
          <w:sz w:val="20"/>
          <w:szCs w:val="20"/>
        </w:rPr>
      </w:pPr>
    </w:p>
    <w:p w:rsidR="00DC61E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1E5" w:rsidRDefault="00DC61E5" w:rsidP="00713505">
      <w:pPr>
        <w:rPr>
          <w:rFonts w:ascii="Times New Roman" w:hAnsi="Times New Roman" w:cs="Times New Roman"/>
          <w:sz w:val="20"/>
          <w:szCs w:val="20"/>
        </w:rPr>
      </w:pPr>
    </w:p>
    <w:p w:rsidR="00DC61E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  <w:r w:rsidR="001C317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DC61E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DC61E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DC61E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6B5BAE" w:rsidRPr="00713505" w:rsidRDefault="00DC61E5" w:rsidP="00713505">
      <w:pPr>
        <w:rPr>
          <w:rFonts w:ascii="Times New Roman" w:hAnsi="Times New Roman" w:cs="Times New Roman"/>
          <w:b/>
          <w:sz w:val="20"/>
          <w:szCs w:val="20"/>
        </w:rPr>
      </w:pPr>
      <w:hyperlink r:id="rId9" w:history="1"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10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0F" w:rsidRDefault="0082020F" w:rsidP="00AF1F94">
      <w:r>
        <w:separator/>
      </w:r>
    </w:p>
  </w:endnote>
  <w:endnote w:type="continuationSeparator" w:id="0">
    <w:p w:rsidR="0082020F" w:rsidRDefault="0082020F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020F" w:rsidRPr="00AF1F94" w:rsidRDefault="0082020F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DC61E5">
          <w:rPr>
            <w:noProof/>
            <w:sz w:val="20"/>
            <w:szCs w:val="20"/>
          </w:rPr>
          <w:t>2</w:t>
        </w:r>
        <w:r w:rsidRPr="00AF1F94">
          <w:rPr>
            <w:sz w:val="20"/>
            <w:szCs w:val="20"/>
          </w:rPr>
          <w:fldChar w:fldCharType="end"/>
        </w:r>
      </w:p>
    </w:sdtContent>
  </w:sdt>
  <w:p w:rsidR="0082020F" w:rsidRDefault="00820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0F" w:rsidRDefault="0082020F" w:rsidP="00AF1F94">
      <w:r>
        <w:separator/>
      </w:r>
    </w:p>
  </w:footnote>
  <w:footnote w:type="continuationSeparator" w:id="0">
    <w:p w:rsidR="0082020F" w:rsidRDefault="0082020F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24E8"/>
    <w:rsid w:val="00004EFD"/>
    <w:rsid w:val="00006FFE"/>
    <w:rsid w:val="000319F6"/>
    <w:rsid w:val="00031DA0"/>
    <w:rsid w:val="00044C74"/>
    <w:rsid w:val="0005207F"/>
    <w:rsid w:val="00056D9B"/>
    <w:rsid w:val="00081103"/>
    <w:rsid w:val="0008225F"/>
    <w:rsid w:val="000B626A"/>
    <w:rsid w:val="000D4482"/>
    <w:rsid w:val="000D4989"/>
    <w:rsid w:val="000E31F1"/>
    <w:rsid w:val="00104BA2"/>
    <w:rsid w:val="00113627"/>
    <w:rsid w:val="001164C7"/>
    <w:rsid w:val="00120046"/>
    <w:rsid w:val="00130F23"/>
    <w:rsid w:val="00170B95"/>
    <w:rsid w:val="00173BBA"/>
    <w:rsid w:val="00174BD2"/>
    <w:rsid w:val="001760BB"/>
    <w:rsid w:val="001A3DA2"/>
    <w:rsid w:val="001B06B1"/>
    <w:rsid w:val="001C317C"/>
    <w:rsid w:val="001C4443"/>
    <w:rsid w:val="001E0595"/>
    <w:rsid w:val="001E0EBA"/>
    <w:rsid w:val="001E11B9"/>
    <w:rsid w:val="001E5C2D"/>
    <w:rsid w:val="001F3DF5"/>
    <w:rsid w:val="001F4A7E"/>
    <w:rsid w:val="00206241"/>
    <w:rsid w:val="00243B31"/>
    <w:rsid w:val="002452EB"/>
    <w:rsid w:val="002669D3"/>
    <w:rsid w:val="00267797"/>
    <w:rsid w:val="00283444"/>
    <w:rsid w:val="002856AC"/>
    <w:rsid w:val="00287899"/>
    <w:rsid w:val="00297B44"/>
    <w:rsid w:val="002A1CDC"/>
    <w:rsid w:val="002A4250"/>
    <w:rsid w:val="002A4B4B"/>
    <w:rsid w:val="002A69DE"/>
    <w:rsid w:val="002B2256"/>
    <w:rsid w:val="002B7E9D"/>
    <w:rsid w:val="002D6920"/>
    <w:rsid w:val="002E1126"/>
    <w:rsid w:val="002E138A"/>
    <w:rsid w:val="002E1D5A"/>
    <w:rsid w:val="002E3583"/>
    <w:rsid w:val="002E3F52"/>
    <w:rsid w:val="003053D9"/>
    <w:rsid w:val="003124B8"/>
    <w:rsid w:val="003813C0"/>
    <w:rsid w:val="003848F9"/>
    <w:rsid w:val="00394CFB"/>
    <w:rsid w:val="003A00F5"/>
    <w:rsid w:val="003A149A"/>
    <w:rsid w:val="003A2B31"/>
    <w:rsid w:val="003B1E0D"/>
    <w:rsid w:val="003B576A"/>
    <w:rsid w:val="003C59BA"/>
    <w:rsid w:val="003D315C"/>
    <w:rsid w:val="003F1993"/>
    <w:rsid w:val="003F20ED"/>
    <w:rsid w:val="003F2869"/>
    <w:rsid w:val="00401AEA"/>
    <w:rsid w:val="004050B9"/>
    <w:rsid w:val="00434C20"/>
    <w:rsid w:val="00437CA3"/>
    <w:rsid w:val="00437D0C"/>
    <w:rsid w:val="00440416"/>
    <w:rsid w:val="00470F43"/>
    <w:rsid w:val="004711A3"/>
    <w:rsid w:val="00475E20"/>
    <w:rsid w:val="004961B9"/>
    <w:rsid w:val="004B66D8"/>
    <w:rsid w:val="004C3787"/>
    <w:rsid w:val="004C6468"/>
    <w:rsid w:val="004E7233"/>
    <w:rsid w:val="004F5C32"/>
    <w:rsid w:val="00506802"/>
    <w:rsid w:val="00550D59"/>
    <w:rsid w:val="0055386A"/>
    <w:rsid w:val="005556FD"/>
    <w:rsid w:val="00557659"/>
    <w:rsid w:val="00581E9F"/>
    <w:rsid w:val="005B0FAE"/>
    <w:rsid w:val="005C01ED"/>
    <w:rsid w:val="005C43D3"/>
    <w:rsid w:val="005D06B9"/>
    <w:rsid w:val="005E725A"/>
    <w:rsid w:val="005F5C21"/>
    <w:rsid w:val="00606549"/>
    <w:rsid w:val="006458B5"/>
    <w:rsid w:val="006467C2"/>
    <w:rsid w:val="006560F2"/>
    <w:rsid w:val="00661729"/>
    <w:rsid w:val="00667E63"/>
    <w:rsid w:val="00693554"/>
    <w:rsid w:val="006A0D55"/>
    <w:rsid w:val="006A42D6"/>
    <w:rsid w:val="006A5557"/>
    <w:rsid w:val="006A5789"/>
    <w:rsid w:val="006B2959"/>
    <w:rsid w:val="006B5BAE"/>
    <w:rsid w:val="006C3237"/>
    <w:rsid w:val="006D167F"/>
    <w:rsid w:val="006D18A7"/>
    <w:rsid w:val="006D1A36"/>
    <w:rsid w:val="006D393F"/>
    <w:rsid w:val="006D3FF5"/>
    <w:rsid w:val="006D7E60"/>
    <w:rsid w:val="006E224C"/>
    <w:rsid w:val="006F1A42"/>
    <w:rsid w:val="006F44C2"/>
    <w:rsid w:val="007038B1"/>
    <w:rsid w:val="00712B13"/>
    <w:rsid w:val="00713505"/>
    <w:rsid w:val="00730F61"/>
    <w:rsid w:val="0073691C"/>
    <w:rsid w:val="007528E7"/>
    <w:rsid w:val="00797FCF"/>
    <w:rsid w:val="007E2817"/>
    <w:rsid w:val="007E6196"/>
    <w:rsid w:val="007F29B7"/>
    <w:rsid w:val="00800114"/>
    <w:rsid w:val="00804BCF"/>
    <w:rsid w:val="0080639C"/>
    <w:rsid w:val="0082020F"/>
    <w:rsid w:val="008478A0"/>
    <w:rsid w:val="00860508"/>
    <w:rsid w:val="008638D1"/>
    <w:rsid w:val="00873721"/>
    <w:rsid w:val="0089034B"/>
    <w:rsid w:val="008B32E0"/>
    <w:rsid w:val="008B78C9"/>
    <w:rsid w:val="008C16E1"/>
    <w:rsid w:val="008C77E3"/>
    <w:rsid w:val="00912F28"/>
    <w:rsid w:val="00943E99"/>
    <w:rsid w:val="00944D5C"/>
    <w:rsid w:val="00974100"/>
    <w:rsid w:val="009871BA"/>
    <w:rsid w:val="009A7429"/>
    <w:rsid w:val="009B3F8A"/>
    <w:rsid w:val="009B4B52"/>
    <w:rsid w:val="009C0E63"/>
    <w:rsid w:val="009C5CB5"/>
    <w:rsid w:val="009E07C9"/>
    <w:rsid w:val="009E63C6"/>
    <w:rsid w:val="009F2D8D"/>
    <w:rsid w:val="009F5FF4"/>
    <w:rsid w:val="00A14C96"/>
    <w:rsid w:val="00A246A0"/>
    <w:rsid w:val="00A24B05"/>
    <w:rsid w:val="00A50219"/>
    <w:rsid w:val="00A5520C"/>
    <w:rsid w:val="00A573AA"/>
    <w:rsid w:val="00A603F4"/>
    <w:rsid w:val="00A668D1"/>
    <w:rsid w:val="00A763C7"/>
    <w:rsid w:val="00A924FA"/>
    <w:rsid w:val="00AC275E"/>
    <w:rsid w:val="00AC5E00"/>
    <w:rsid w:val="00AD13B5"/>
    <w:rsid w:val="00AD3929"/>
    <w:rsid w:val="00AD3965"/>
    <w:rsid w:val="00AD7543"/>
    <w:rsid w:val="00AF1F94"/>
    <w:rsid w:val="00AF4CAB"/>
    <w:rsid w:val="00B1183A"/>
    <w:rsid w:val="00B1274B"/>
    <w:rsid w:val="00B2104D"/>
    <w:rsid w:val="00B27BA3"/>
    <w:rsid w:val="00B33BD5"/>
    <w:rsid w:val="00B36FC6"/>
    <w:rsid w:val="00B43540"/>
    <w:rsid w:val="00B66A06"/>
    <w:rsid w:val="00B93272"/>
    <w:rsid w:val="00BB4437"/>
    <w:rsid w:val="00BC0712"/>
    <w:rsid w:val="00BF5FDD"/>
    <w:rsid w:val="00BF7B18"/>
    <w:rsid w:val="00C0722E"/>
    <w:rsid w:val="00C1177F"/>
    <w:rsid w:val="00C233BA"/>
    <w:rsid w:val="00C237AB"/>
    <w:rsid w:val="00C2572D"/>
    <w:rsid w:val="00C27F70"/>
    <w:rsid w:val="00C35B22"/>
    <w:rsid w:val="00C364A0"/>
    <w:rsid w:val="00C5136B"/>
    <w:rsid w:val="00C534FB"/>
    <w:rsid w:val="00C7151B"/>
    <w:rsid w:val="00C72046"/>
    <w:rsid w:val="00C74981"/>
    <w:rsid w:val="00C856E0"/>
    <w:rsid w:val="00C92CDA"/>
    <w:rsid w:val="00C95F3E"/>
    <w:rsid w:val="00CA4650"/>
    <w:rsid w:val="00CA7680"/>
    <w:rsid w:val="00CA78D8"/>
    <w:rsid w:val="00CB55F2"/>
    <w:rsid w:val="00CC0B24"/>
    <w:rsid w:val="00CC2B20"/>
    <w:rsid w:val="00CC6556"/>
    <w:rsid w:val="00CE1105"/>
    <w:rsid w:val="00CE13E4"/>
    <w:rsid w:val="00D01B79"/>
    <w:rsid w:val="00D05CBC"/>
    <w:rsid w:val="00D10A95"/>
    <w:rsid w:val="00D10F6F"/>
    <w:rsid w:val="00D12BCC"/>
    <w:rsid w:val="00D1696E"/>
    <w:rsid w:val="00D25958"/>
    <w:rsid w:val="00D55A36"/>
    <w:rsid w:val="00D83272"/>
    <w:rsid w:val="00D86A17"/>
    <w:rsid w:val="00D872CB"/>
    <w:rsid w:val="00DA6D77"/>
    <w:rsid w:val="00DB00D6"/>
    <w:rsid w:val="00DB2B01"/>
    <w:rsid w:val="00DB2D7D"/>
    <w:rsid w:val="00DC2729"/>
    <w:rsid w:val="00DC3D90"/>
    <w:rsid w:val="00DC4E15"/>
    <w:rsid w:val="00DC61E5"/>
    <w:rsid w:val="00DC70A4"/>
    <w:rsid w:val="00E03737"/>
    <w:rsid w:val="00E04186"/>
    <w:rsid w:val="00E22893"/>
    <w:rsid w:val="00E2301B"/>
    <w:rsid w:val="00E248C6"/>
    <w:rsid w:val="00E25096"/>
    <w:rsid w:val="00E2788F"/>
    <w:rsid w:val="00E34960"/>
    <w:rsid w:val="00E36A7C"/>
    <w:rsid w:val="00E41211"/>
    <w:rsid w:val="00E43CC3"/>
    <w:rsid w:val="00E470E0"/>
    <w:rsid w:val="00E57914"/>
    <w:rsid w:val="00E61895"/>
    <w:rsid w:val="00E638FA"/>
    <w:rsid w:val="00E81D74"/>
    <w:rsid w:val="00EB0A80"/>
    <w:rsid w:val="00EB7BD5"/>
    <w:rsid w:val="00ED2196"/>
    <w:rsid w:val="00EF088E"/>
    <w:rsid w:val="00EF1835"/>
    <w:rsid w:val="00EF1D6F"/>
    <w:rsid w:val="00EF293C"/>
    <w:rsid w:val="00F00818"/>
    <w:rsid w:val="00F12E21"/>
    <w:rsid w:val="00F51D1F"/>
    <w:rsid w:val="00F55C17"/>
    <w:rsid w:val="00F57BA8"/>
    <w:rsid w:val="00F90930"/>
    <w:rsid w:val="00F9304E"/>
    <w:rsid w:val="00F93BE5"/>
    <w:rsid w:val="00F9763D"/>
    <w:rsid w:val="00FA1540"/>
    <w:rsid w:val="00FA20D7"/>
    <w:rsid w:val="00FC2F44"/>
    <w:rsid w:val="00FC39F9"/>
    <w:rsid w:val="00FD31EF"/>
    <w:rsid w:val="00FD58C4"/>
    <w:rsid w:val="00FD6E06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butovaep@anhp.rosnef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D2B9-5A61-4B15-9329-CC4CC4B7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501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52</cp:revision>
  <dcterms:created xsi:type="dcterms:W3CDTF">2020-03-25T01:06:00Z</dcterms:created>
  <dcterms:modified xsi:type="dcterms:W3CDTF">2020-08-18T03:42:00Z</dcterms:modified>
</cp:coreProperties>
</file>