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24" w:rsidRDefault="006B5BAE" w:rsidP="00713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  <w:r w:rsidR="00CC0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4B8" w:rsidRPr="003124B8">
        <w:rPr>
          <w:rFonts w:ascii="Times New Roman" w:hAnsi="Times New Roman" w:cs="Times New Roman"/>
          <w:b/>
          <w:sz w:val="28"/>
          <w:szCs w:val="28"/>
          <w:u w:val="single"/>
        </w:rPr>
        <w:t>Акционерно</w:t>
      </w:r>
      <w:r w:rsidR="003124B8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="003124B8" w:rsidRPr="003124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обществ</w:t>
      </w:r>
      <w:r w:rsidR="003124B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3124B8" w:rsidRPr="003124B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3124B8" w:rsidRPr="003124B8">
        <w:rPr>
          <w:rFonts w:ascii="Times New Roman" w:hAnsi="Times New Roman" w:cs="Times New Roman"/>
          <w:b/>
          <w:sz w:val="28"/>
          <w:szCs w:val="28"/>
          <w:u w:val="single"/>
        </w:rPr>
        <w:t>Ангарскнефтехимпроект</w:t>
      </w:r>
      <w:proofErr w:type="spellEnd"/>
      <w:r w:rsidR="003124B8" w:rsidRPr="003124B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3124B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(АО «АНХП»</w:t>
      </w:r>
      <w:r w:rsidR="00006FF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CC0B24" w:rsidRPr="00CC0B24" w:rsidRDefault="00CC0B24" w:rsidP="00713505">
      <w:pPr>
        <w:jc w:val="center"/>
        <w:rPr>
          <w:rFonts w:ascii="Times New Roman" w:hAnsi="Times New Roman" w:cs="Times New Roman"/>
          <w:sz w:val="20"/>
          <w:szCs w:val="20"/>
        </w:rPr>
      </w:pPr>
      <w:r w:rsidRPr="00CC0B24">
        <w:rPr>
          <w:rFonts w:ascii="Times New Roman" w:hAnsi="Times New Roman" w:cs="Times New Roman"/>
          <w:sz w:val="20"/>
          <w:szCs w:val="20"/>
        </w:rPr>
        <w:t>наименование организации, органа управления или иного заинтересованного лица</w:t>
      </w:r>
      <w:r w:rsidR="006B5BAE" w:rsidRPr="00CC0B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0B24" w:rsidRPr="008638D1" w:rsidRDefault="00CC0B24" w:rsidP="0071350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A1CDC" w:rsidRDefault="004C245B" w:rsidP="00713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проект</w:t>
      </w:r>
    </w:p>
    <w:p w:rsidR="00CC0B24" w:rsidRPr="006458B5" w:rsidRDefault="004C245B" w:rsidP="006560F2">
      <w:pPr>
        <w:jc w:val="center"/>
        <w:rPr>
          <w:b/>
          <w:u w:val="single"/>
        </w:rPr>
      </w:pPr>
      <w:r w:rsidRPr="004C245B">
        <w:rPr>
          <w:b/>
          <w:u w:val="single"/>
        </w:rPr>
        <w:t>Постановлени</w:t>
      </w:r>
      <w:r>
        <w:rPr>
          <w:b/>
          <w:u w:val="single"/>
        </w:rPr>
        <w:t>я Правительства РФ «</w:t>
      </w:r>
      <w:r w:rsidRPr="004C245B">
        <w:rPr>
          <w:b/>
          <w:u w:val="single"/>
        </w:rPr>
        <w:t>Об утверждении критериев оснащения объектов защиты системами противопожарной защиты</w:t>
      </w:r>
      <w:r>
        <w:rPr>
          <w:b/>
          <w:u w:val="single"/>
        </w:rPr>
        <w:t>»</w:t>
      </w:r>
    </w:p>
    <w:p w:rsidR="00CC0B24" w:rsidRPr="00CC0B24" w:rsidRDefault="00CC0B24" w:rsidP="00713505">
      <w:pPr>
        <w:jc w:val="center"/>
        <w:rPr>
          <w:sz w:val="20"/>
          <w:szCs w:val="20"/>
        </w:rPr>
      </w:pPr>
      <w:r w:rsidRPr="00CC0B24">
        <w:rPr>
          <w:sz w:val="20"/>
          <w:szCs w:val="20"/>
        </w:rPr>
        <w:t xml:space="preserve">наименование </w:t>
      </w:r>
      <w:r w:rsidR="00713505">
        <w:rPr>
          <w:sz w:val="20"/>
          <w:szCs w:val="20"/>
        </w:rPr>
        <w:t>документа</w:t>
      </w:r>
    </w:p>
    <w:p w:rsidR="00EF088E" w:rsidRPr="008638D1" w:rsidRDefault="00EF088E" w:rsidP="0071350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087"/>
        <w:gridCol w:w="5544"/>
        <w:gridCol w:w="3686"/>
      </w:tblGrid>
      <w:tr w:rsidR="006458B5" w:rsidRPr="00AF1F94" w:rsidTr="00DF1CD9">
        <w:trPr>
          <w:tblHeader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58B5" w:rsidRPr="00AF1F94" w:rsidRDefault="006458B5" w:rsidP="00C51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Структурный элемент </w:t>
            </w:r>
            <w:r w:rsidR="009C5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документа</w:t>
            </w:r>
          </w:p>
        </w:tc>
        <w:tc>
          <w:tcPr>
            <w:tcW w:w="50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8B5" w:rsidRPr="00AF1F94" w:rsidRDefault="00944D5C" w:rsidP="00C51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Приведённая редакция</w:t>
            </w:r>
          </w:p>
        </w:tc>
        <w:tc>
          <w:tcPr>
            <w:tcW w:w="5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8B5" w:rsidRPr="00AF1F94" w:rsidRDefault="006458B5" w:rsidP="00C51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Предлагаемая редакция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8B5" w:rsidRPr="00AF1F94" w:rsidRDefault="006458B5" w:rsidP="00C513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1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замечания, предложения</w:t>
            </w:r>
          </w:p>
        </w:tc>
      </w:tr>
      <w:tr w:rsidR="004C245B" w:rsidRPr="00AF1F94" w:rsidTr="00DF1CD9">
        <w:trPr>
          <w:tblHeader/>
        </w:trPr>
        <w:tc>
          <w:tcPr>
            <w:tcW w:w="158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C245B" w:rsidRPr="004C245B" w:rsidRDefault="004C245B" w:rsidP="004C24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4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Постановлени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C24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Правительства РФ «Об утверждении критериев оснащения объектов защиты системами противопожарной защиты»</w:t>
            </w:r>
          </w:p>
        </w:tc>
      </w:tr>
      <w:tr w:rsidR="004C245B" w:rsidRPr="00AF1F94" w:rsidTr="00DF1CD9">
        <w:trPr>
          <w:tblHeader/>
        </w:trPr>
        <w:tc>
          <w:tcPr>
            <w:tcW w:w="1526" w:type="dxa"/>
            <w:tcBorders>
              <w:left w:val="single" w:sz="12" w:space="0" w:color="auto"/>
            </w:tcBorders>
          </w:tcPr>
          <w:p w:rsidR="004C245B" w:rsidRPr="00661729" w:rsidRDefault="004C245B" w:rsidP="005F5C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87" w:type="dxa"/>
          </w:tcPr>
          <w:p w:rsidR="004C245B" w:rsidRDefault="004C245B" w:rsidP="008202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В соответствии с Федеральным законом «О пожарной безопасности», Федеральным законом «Технический регламент о требованиях пожарной безопасности» Правительство Российской Федерации постановляет:</w:t>
            </w:r>
          </w:p>
        </w:tc>
        <w:tc>
          <w:tcPr>
            <w:tcW w:w="5544" w:type="dxa"/>
          </w:tcPr>
          <w:p w:rsidR="004C245B" w:rsidRDefault="004C245B" w:rsidP="003B1E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В соответствии с Федеральным законом «О пожарной безопасности»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245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от 21.12.1994 N 69-ФЗ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, Федеральным законом «Технический регламент о требованиях пожарной безопасности»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245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от 22.07.2008 N 123-ФЗ 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Правительство Российской Федерации постановляет: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4C245B" w:rsidRDefault="004C245B" w:rsidP="0082020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Уточнение.</w:t>
            </w:r>
          </w:p>
        </w:tc>
      </w:tr>
      <w:tr w:rsidR="004C245B" w:rsidRPr="00AF1F94" w:rsidTr="00DF1CD9">
        <w:trPr>
          <w:tblHeader/>
        </w:trPr>
        <w:tc>
          <w:tcPr>
            <w:tcW w:w="158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C245B" w:rsidRPr="004C245B" w:rsidRDefault="004C245B" w:rsidP="004C24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4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оснащения объектов защиты системами противопожарной защиты</w:t>
            </w:r>
          </w:p>
        </w:tc>
      </w:tr>
      <w:tr w:rsidR="00B1311D" w:rsidRPr="00AF1F94" w:rsidTr="00DF1CD9">
        <w:trPr>
          <w:tblHeader/>
        </w:trPr>
        <w:tc>
          <w:tcPr>
            <w:tcW w:w="1526" w:type="dxa"/>
            <w:vMerge w:val="restart"/>
            <w:tcBorders>
              <w:left w:val="single" w:sz="12" w:space="0" w:color="auto"/>
            </w:tcBorders>
          </w:tcPr>
          <w:p w:rsidR="00B1311D" w:rsidRPr="00661729" w:rsidRDefault="00B1311D" w:rsidP="00B131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Пункт 6</w:t>
            </w:r>
          </w:p>
        </w:tc>
        <w:tc>
          <w:tcPr>
            <w:tcW w:w="5087" w:type="dxa"/>
          </w:tcPr>
          <w:p w:rsidR="00B1311D" w:rsidRDefault="00B1311D" w:rsidP="008202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Абзац 1, перечисление 1:</w:t>
            </w:r>
          </w:p>
          <w:p w:rsidR="00B1311D" w:rsidRPr="004C245B" w:rsidRDefault="00B1311D" w:rsidP="004C24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... 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кроме 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помещений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B1311D" w:rsidRDefault="00B1311D" w:rsidP="004C24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мокрыми процессами, душевых, плавательных бассейнов, санузлов, </w:t>
            </w: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охлаждаемых камер, 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мо</w:t>
            </w:r>
            <w:r w:rsidRPr="004C245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йки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</w:tc>
        <w:tc>
          <w:tcPr>
            <w:tcW w:w="5544" w:type="dxa"/>
          </w:tcPr>
          <w:p w:rsidR="00B1311D" w:rsidRDefault="00B1311D" w:rsidP="003B1E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1311D" w:rsidRPr="004C245B" w:rsidRDefault="00B1311D" w:rsidP="00B131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... 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кроме 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помещений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B1311D" w:rsidRDefault="00B1311D" w:rsidP="00B131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мокрыми процессами, душевых, плавательных бассейнов, санузлов, </w:t>
            </w: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охлаждаемых камер, 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ек</w:t>
            </w:r>
            <w:r w:rsidRPr="004C245B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B1311D" w:rsidRDefault="00B1311D" w:rsidP="0082020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6755">
              <w:rPr>
                <w:rFonts w:ascii="Times New Roman" w:hAnsi="Times New Roman" w:cs="Times New Roman"/>
                <w:bCs/>
                <w:sz w:val="16"/>
                <w:szCs w:val="16"/>
              </w:rPr>
              <w:t>Не учтено множественное число.</w:t>
            </w:r>
          </w:p>
        </w:tc>
      </w:tr>
      <w:tr w:rsidR="00B1311D" w:rsidRPr="00AF1F94" w:rsidTr="00DF1CD9">
        <w:trPr>
          <w:tblHeader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B1311D" w:rsidRDefault="00B1311D" w:rsidP="00B131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87" w:type="dxa"/>
          </w:tcPr>
          <w:p w:rsidR="00B1311D" w:rsidRDefault="00B1311D" w:rsidP="008202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Абзац 1, последнее перечисление:</w:t>
            </w:r>
          </w:p>
          <w:p w:rsidR="00B1311D" w:rsidRDefault="00B1311D" w:rsidP="008202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>тамбуров и тамбур-шлюзов.</w:t>
            </w:r>
          </w:p>
        </w:tc>
        <w:tc>
          <w:tcPr>
            <w:tcW w:w="5544" w:type="dxa"/>
          </w:tcPr>
          <w:p w:rsidR="00B1311D" w:rsidRDefault="00B1311D" w:rsidP="003B1E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1311D" w:rsidRDefault="00B1311D" w:rsidP="003B1E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тамбуров, тамбур-шлюзов </w:t>
            </w:r>
            <w:r w:rsidRPr="00B1311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и встроенных шкафов</w:t>
            </w: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B1311D" w:rsidRPr="00496755" w:rsidRDefault="00B1311D" w:rsidP="0082020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Предложение – переформулировать.</w:t>
            </w:r>
          </w:p>
        </w:tc>
      </w:tr>
      <w:tr w:rsidR="00B1311D" w:rsidRPr="00AF1F94" w:rsidTr="00DF1CD9">
        <w:trPr>
          <w:tblHeader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B1311D" w:rsidRDefault="00B1311D" w:rsidP="005F5C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87" w:type="dxa"/>
          </w:tcPr>
          <w:p w:rsidR="00B1311D" w:rsidRDefault="00B1311D" w:rsidP="00524B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4" w:type="dxa"/>
          </w:tcPr>
          <w:p w:rsidR="00B1311D" w:rsidRDefault="00B1311D" w:rsidP="003B1E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4B58">
              <w:rPr>
                <w:rFonts w:ascii="Times New Roman" w:hAnsi="Times New Roman" w:cs="Times New Roman"/>
                <w:bCs/>
                <w:sz w:val="20"/>
                <w:szCs w:val="20"/>
              </w:rPr>
              <w:t>Включить встроенные шкафы в число помещений 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24B58">
              <w:rPr>
                <w:rFonts w:ascii="Times New Roman" w:hAnsi="Times New Roman" w:cs="Times New Roman"/>
                <w:bCs/>
                <w:sz w:val="20"/>
                <w:szCs w:val="20"/>
              </w:rPr>
              <w:t>подлежащих оборудованию АУП и (или) СПС.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B1311D" w:rsidRPr="00496755" w:rsidRDefault="00B1311D" w:rsidP="0082020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1311D">
              <w:rPr>
                <w:rFonts w:ascii="Times New Roman" w:hAnsi="Times New Roman" w:cs="Times New Roman"/>
                <w:bCs/>
                <w:sz w:val="16"/>
                <w:szCs w:val="16"/>
              </w:rPr>
              <w:t>Предложение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524B58" w:rsidRPr="00AF1F94" w:rsidTr="00DF1CD9">
        <w:trPr>
          <w:tblHeader/>
        </w:trPr>
        <w:tc>
          <w:tcPr>
            <w:tcW w:w="1526" w:type="dxa"/>
            <w:tcBorders>
              <w:left w:val="single" w:sz="12" w:space="0" w:color="auto"/>
            </w:tcBorders>
          </w:tcPr>
          <w:p w:rsidR="00524B58" w:rsidRDefault="00B1311D" w:rsidP="005F5C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Пункт 12</w:t>
            </w:r>
          </w:p>
        </w:tc>
        <w:tc>
          <w:tcPr>
            <w:tcW w:w="5087" w:type="dxa"/>
          </w:tcPr>
          <w:p w:rsidR="00524B58" w:rsidRPr="00B1311D" w:rsidRDefault="00B1311D" w:rsidP="00524B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Звуковые сигналы СОУЭ должны обеспечивать общий уровень звука, уровень звука постоянного шума вместе со всеми сигналами, производимыми оповещателями, не менее 75 </w:t>
            </w:r>
            <w:proofErr w:type="spellStart"/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>дБА</w:t>
            </w:r>
            <w:proofErr w:type="spellEnd"/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расстоянии 3 м от оповещателя, но не более 120 </w:t>
            </w:r>
            <w:proofErr w:type="spellStart"/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>дБА</w:t>
            </w:r>
            <w:proofErr w:type="spellEnd"/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любой точке защищаемого помещения.</w:t>
            </w:r>
          </w:p>
        </w:tc>
        <w:tc>
          <w:tcPr>
            <w:tcW w:w="5544" w:type="dxa"/>
          </w:tcPr>
          <w:p w:rsidR="00524B58" w:rsidRPr="00524B58" w:rsidRDefault="00B1311D" w:rsidP="003B1E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Звуковые сигналы СОУЭ должны обеспечивать общий уровень звука (уровень звука постоянного шума вместе со всеми сигналами, производимыми оповещателями) не менее 75 </w:t>
            </w:r>
            <w:proofErr w:type="spellStart"/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>дБА</w:t>
            </w:r>
            <w:proofErr w:type="spellEnd"/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расстоянии 3 м от оповещателя, но не более 120 </w:t>
            </w:r>
            <w:proofErr w:type="spellStart"/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>дБА</w:t>
            </w:r>
            <w:proofErr w:type="spellEnd"/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любой точке защищаемого помещения.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524B58" w:rsidRPr="00496755" w:rsidRDefault="00B1311D" w:rsidP="0082020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1311D">
              <w:rPr>
                <w:rFonts w:ascii="Times New Roman" w:hAnsi="Times New Roman" w:cs="Times New Roman"/>
                <w:bCs/>
                <w:sz w:val="16"/>
                <w:szCs w:val="16"/>
              </w:rPr>
              <w:t>Предложение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Pr="00B1311D">
              <w:rPr>
                <w:rFonts w:ascii="Times New Roman" w:hAnsi="Times New Roman" w:cs="Times New Roman"/>
                <w:bCs/>
                <w:sz w:val="16"/>
                <w:szCs w:val="16"/>
              </w:rPr>
              <w:t>Текст данного пункта изложить в соответствии с п.4.1 СП3.13130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B1311D" w:rsidRPr="00AF1F94" w:rsidTr="00DF1CD9">
        <w:trPr>
          <w:tblHeader/>
        </w:trPr>
        <w:tc>
          <w:tcPr>
            <w:tcW w:w="1526" w:type="dxa"/>
            <w:tcBorders>
              <w:left w:val="single" w:sz="12" w:space="0" w:color="auto"/>
            </w:tcBorders>
          </w:tcPr>
          <w:p w:rsidR="00B1311D" w:rsidRDefault="00B1311D" w:rsidP="005F5C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>Таблицы</w:t>
            </w:r>
            <w:r w:rsidR="00DF1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1-5</w:t>
            </w:r>
          </w:p>
        </w:tc>
        <w:tc>
          <w:tcPr>
            <w:tcW w:w="5087" w:type="dxa"/>
          </w:tcPr>
          <w:p w:rsidR="00B1311D" w:rsidRPr="00B1311D" w:rsidRDefault="00B1311D" w:rsidP="00524B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4" w:type="dxa"/>
          </w:tcPr>
          <w:p w:rsidR="00B1311D" w:rsidRDefault="00B1311D" w:rsidP="003B1E0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Таблицы 1-5, таблица приложения 1, примечания к таблицам:</w:t>
            </w:r>
          </w:p>
          <w:p w:rsidR="00B1311D" w:rsidRDefault="00B1311D" w:rsidP="00B131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>слово «Примечани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>» выделяют разрядкой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удалить двоеточие;</w:t>
            </w:r>
          </w:p>
          <w:p w:rsidR="00B1311D" w:rsidRPr="00B1311D" w:rsidRDefault="00B1311D" w:rsidP="00B131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примечания</w:t>
            </w:r>
            <w:r w:rsidRPr="00B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выделить уменьшенным размером шрифта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B1311D" w:rsidRPr="00B1311D" w:rsidRDefault="00B1311D" w:rsidP="00B131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1311D">
              <w:rPr>
                <w:rFonts w:ascii="Times New Roman" w:hAnsi="Times New Roman" w:cs="Times New Roman"/>
                <w:bCs/>
                <w:sz w:val="16"/>
                <w:szCs w:val="16"/>
              </w:rPr>
              <w:t>П.4.9.3 ГОСТ 1.5-2001 – одно примечание не нумеруют, а после слова «Примечание» ставят тире. Несколько примечаний нумеруют по порядку арабскими цифрами. При этом после слова "Примечания" не ставят двоеточие.</w:t>
            </w:r>
          </w:p>
          <w:p w:rsidR="00B1311D" w:rsidRPr="00B1311D" w:rsidRDefault="00B1311D" w:rsidP="00B131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1311D">
              <w:rPr>
                <w:rFonts w:ascii="Times New Roman" w:hAnsi="Times New Roman" w:cs="Times New Roman"/>
                <w:bCs/>
                <w:sz w:val="16"/>
                <w:szCs w:val="16"/>
              </w:rPr>
              <w:t>П.4.9.4 ГОСТ 1.5-2001 - примечания выделяют уменьшенным размером шрифта, слово «Примечание» выделяют разрядкой.</w:t>
            </w:r>
          </w:p>
        </w:tc>
      </w:tr>
      <w:tr w:rsidR="00B1311D" w:rsidRPr="00AF1F94" w:rsidTr="00DF1CD9">
        <w:trPr>
          <w:tblHeader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:rsidR="00B1311D" w:rsidRPr="00B1311D" w:rsidRDefault="00DF1CD9" w:rsidP="005F5C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Таблица 2</w:t>
            </w:r>
          </w:p>
        </w:tc>
        <w:tc>
          <w:tcPr>
            <w:tcW w:w="5087" w:type="dxa"/>
            <w:tcBorders>
              <w:bottom w:val="single" w:sz="12" w:space="0" w:color="auto"/>
            </w:tcBorders>
          </w:tcPr>
          <w:p w:rsidR="00B1311D" w:rsidRPr="00B1311D" w:rsidRDefault="00B1311D" w:rsidP="00524B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4" w:type="dxa"/>
            <w:tcBorders>
              <w:bottom w:val="single" w:sz="12" w:space="0" w:color="auto"/>
            </w:tcBorders>
          </w:tcPr>
          <w:p w:rsidR="00711767" w:rsidRDefault="00DF1CD9" w:rsidP="002911D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CD9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Примечание 2 к таблице 2 д</w:t>
            </w:r>
            <w:r w:rsidR="00711767" w:rsidRPr="00DF1CD9">
              <w:rPr>
                <w:rFonts w:ascii="Times New Roman" w:hAnsi="Times New Roman" w:cs="Times New Roman"/>
                <w:bCs/>
                <w:sz w:val="20"/>
                <w:szCs w:val="20"/>
              </w:rPr>
              <w:t>ополнить</w:t>
            </w:r>
            <w:r w:rsidRPr="00DF1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перечислением д)</w:t>
            </w:r>
            <w:r w:rsidR="00711767" w:rsidRPr="00DF1CD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B1311D" w:rsidRDefault="00045559" w:rsidP="002911D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д) </w:t>
            </w:r>
            <w:r w:rsidRPr="00045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прокладке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лотках и коробах (в том числе сетчатых) слаботочных связевых</w:t>
            </w:r>
            <w:r w:rsidR="00711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интерфейсных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45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кабелей (проводов) с общим объемом горючей массы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5,0 </w:t>
            </w:r>
            <w:r w:rsidRPr="00045559">
              <w:rPr>
                <w:rFonts w:ascii="Times New Roman" w:hAnsi="Times New Roman" w:cs="Times New Roman"/>
                <w:bCs/>
                <w:sz w:val="20"/>
                <w:szCs w:val="20"/>
              </w:rPr>
              <w:t>литр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r w:rsidRPr="00045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1 метр кабельной линии (электропроводки) за подвесными потолками, выполненными из мате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риалов группы горючести НГ и Г1</w:t>
            </w:r>
            <w:r w:rsidR="00562475">
              <w:rPr>
                <w:rFonts w:ascii="Times New Roman" w:hAnsi="Times New Roman" w:cs="Times New Roman"/>
                <w:bCs/>
                <w:sz w:val="20"/>
                <w:szCs w:val="20"/>
              </w:rPr>
              <w:t>),</w:t>
            </w:r>
            <w:r w:rsidRPr="00045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условии выполнения дополнительных требований по огнезащите данной линии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(применение огнезащитных покрытий, </w:t>
            </w:r>
            <w:r w:rsidRPr="00045559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огнестойких барьер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 и проходок через стены,  и д</w:t>
            </w:r>
            <w:r w:rsidR="002911DB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  <w:r w:rsidRPr="0004555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5559" w:rsidRPr="00045559" w:rsidRDefault="00045559" w:rsidP="00045559">
            <w:pPr>
              <w:jc w:val="both"/>
              <w:rPr>
                <w:rFonts w:ascii="Times New Roman" w:hAnsi="Times New Roman" w:cs="Times New Roman"/>
                <w:bCs/>
                <w:sz w:val="13"/>
                <w:szCs w:val="13"/>
                <w:u w:val="single"/>
              </w:rPr>
            </w:pPr>
            <w:r w:rsidRPr="00045559">
              <w:rPr>
                <w:rFonts w:ascii="Times New Roman" w:hAnsi="Times New Roman" w:cs="Times New Roman"/>
                <w:bCs/>
                <w:sz w:val="13"/>
                <w:szCs w:val="13"/>
                <w:u w:val="single"/>
              </w:rPr>
              <w:t>Пункты а) и г) примечания 2 приводят к следующей ситуации:</w:t>
            </w:r>
          </w:p>
          <w:p w:rsidR="00045559" w:rsidRPr="00045559" w:rsidRDefault="00045559" w:rsidP="00045559">
            <w:pPr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045559">
              <w:rPr>
                <w:rFonts w:ascii="Times New Roman" w:hAnsi="Times New Roman" w:cs="Times New Roman"/>
                <w:bCs/>
                <w:sz w:val="13"/>
                <w:szCs w:val="13"/>
              </w:rPr>
              <w:t>Кабели связи разнородные и многочисленные (например, кабели компьютерной сети: 30 рабочих мест по 4 розетки = 120 кабелей дают более 1,5 литров горючей массы. И это не считая остальных слаботочных систем.) прокладываются за подвесным потолком в отдельных (линии СПС в одном коробе, линии охранной сигнализации в другом и так далее) сплошных коробах со сплошными крышками. При обслуживании специалист должен пролезть между конструкциями подвесного потолка, снять с короба 2-х метровую  крышку (возможно по всей длине помещения, например коридора). При этом действовать он должен в узком заполненном коммуникациями и плохо освещенном пространстве, в котором открыто (от светильника до светильника) прокинута электрическая сеть (в том числе сеть аварийного освещения - не завязанная на выключатели). Выполнение такой работы не только трудновыполнимо, но и чревато поражением электрическим током сопряженным с падением с высоты, а так же рисками обрушения конструкции подвесного потолка и повреждения изоляции электрических кабелей (теми самыми снимаемыми крышками от короба). Последний из указанных рисков может стать причиной возгорания с большей вероятностью, чем перегрев оболочек связевого кабеля.</w:t>
            </w:r>
          </w:p>
          <w:p w:rsidR="00045559" w:rsidRPr="00045559" w:rsidRDefault="00045559" w:rsidP="00045559">
            <w:pPr>
              <w:jc w:val="both"/>
              <w:rPr>
                <w:rFonts w:ascii="Times New Roman" w:hAnsi="Times New Roman" w:cs="Times New Roman"/>
                <w:bCs/>
                <w:sz w:val="13"/>
                <w:szCs w:val="13"/>
                <w:u w:val="single"/>
              </w:rPr>
            </w:pPr>
            <w:r w:rsidRPr="00045559">
              <w:rPr>
                <w:rFonts w:ascii="Times New Roman" w:hAnsi="Times New Roman" w:cs="Times New Roman"/>
                <w:bCs/>
                <w:sz w:val="13"/>
                <w:szCs w:val="13"/>
                <w:u w:val="single"/>
              </w:rPr>
              <w:t>Либо к ситуации:</w:t>
            </w:r>
          </w:p>
          <w:p w:rsidR="00B1311D" w:rsidRDefault="00045559" w:rsidP="00045559">
            <w:pPr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045559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За подвесным потолком выполнена пожарная сигнализация и кабели проложены в удобном для эксплуатации сетчатом коробе. Все бы хорошо, но теперь для обслуживания пожарной сигнализации монтажник должен подняться между конструкциями подвесного потолка, пролезть в узком заполненном коммуникациями (большую часть объема занимают не кабельные линии короба, а вентиляционные короба) и плохо освещенном пространстве до поверхности перекрытия (при этом высота </w:t>
            </w:r>
            <w:proofErr w:type="spellStart"/>
            <w:r w:rsidRPr="00045559">
              <w:rPr>
                <w:rFonts w:ascii="Times New Roman" w:hAnsi="Times New Roman" w:cs="Times New Roman"/>
                <w:bCs/>
                <w:sz w:val="13"/>
                <w:szCs w:val="13"/>
              </w:rPr>
              <w:t>запотолочного</w:t>
            </w:r>
            <w:proofErr w:type="spellEnd"/>
            <w:r w:rsidRPr="00045559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пространства может быть больше высоты основного помещения). Все ранее упомянутые риски сохраняются, а риск обрушить конструкцию подвесного потолка еще и увеличивается.</w:t>
            </w:r>
          </w:p>
          <w:p w:rsidR="00045559" w:rsidRPr="00DF1CD9" w:rsidRDefault="00045559" w:rsidP="0004555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:rsidR="00562475" w:rsidRPr="00045559" w:rsidRDefault="00562475" w:rsidP="00045559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3"/>
                <w:szCs w:val="13"/>
              </w:rPr>
            </w:pPr>
            <w:r w:rsidRPr="00DF1CD9">
              <w:rPr>
                <w:rFonts w:ascii="Times New Roman" w:hAnsi="Times New Roman" w:cs="Times New Roman"/>
                <w:b/>
                <w:bCs/>
                <w:i/>
                <w:color w:val="FF0000"/>
                <w:sz w:val="13"/>
                <w:szCs w:val="13"/>
              </w:rPr>
              <w:t>Конкретные дополнительные требования по огнезащите требуют проработки.</w:t>
            </w:r>
          </w:p>
        </w:tc>
      </w:tr>
    </w:tbl>
    <w:p w:rsidR="00DF1CD9" w:rsidRDefault="00DF1CD9" w:rsidP="00713505">
      <w:pPr>
        <w:rPr>
          <w:rFonts w:ascii="Times New Roman" w:hAnsi="Times New Roman" w:cs="Times New Roman"/>
          <w:sz w:val="20"/>
          <w:szCs w:val="20"/>
        </w:rPr>
      </w:pPr>
    </w:p>
    <w:p w:rsidR="00DF1CD9" w:rsidRDefault="00AD3965" w:rsidP="00713505">
      <w:pPr>
        <w:rPr>
          <w:rFonts w:ascii="Times New Roman" w:hAnsi="Times New Roman" w:cs="Times New Roman"/>
          <w:sz w:val="20"/>
          <w:szCs w:val="20"/>
        </w:rPr>
      </w:pPr>
      <w:r w:rsidRPr="00713505">
        <w:rPr>
          <w:rFonts w:ascii="Times New Roman" w:hAnsi="Times New Roman" w:cs="Times New Roman"/>
          <w:sz w:val="20"/>
          <w:szCs w:val="20"/>
        </w:rPr>
        <w:t>Контактное лицо</w:t>
      </w:r>
      <w:r w:rsidR="001C31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1CD9" w:rsidRDefault="00DF1CD9" w:rsidP="00713505">
      <w:pPr>
        <w:rPr>
          <w:rFonts w:ascii="Times New Roman" w:hAnsi="Times New Roman" w:cs="Times New Roman"/>
          <w:sz w:val="20"/>
          <w:szCs w:val="20"/>
        </w:rPr>
      </w:pPr>
    </w:p>
    <w:p w:rsidR="00DF1CD9" w:rsidRDefault="00AD3965" w:rsidP="00713505">
      <w:pPr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proofErr w:type="spellStart"/>
      <w:r w:rsidRPr="0071350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Албутова</w:t>
      </w:r>
      <w:proofErr w:type="spellEnd"/>
      <w:r w:rsidRPr="0071350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Елена Петровна</w:t>
      </w:r>
      <w:r w:rsidR="001C317C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</w:p>
    <w:p w:rsidR="00AD3965" w:rsidRPr="00713505" w:rsidRDefault="00AD3965" w:rsidP="00713505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1350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Главный специалист ОТР</w:t>
      </w:r>
      <w:r w:rsidR="0071350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Pr="00713505">
        <w:rPr>
          <w:rFonts w:ascii="Times New Roman" w:eastAsia="Calibri" w:hAnsi="Times New Roman" w:cs="Times New Roman"/>
          <w:color w:val="000000"/>
          <w:sz w:val="20"/>
          <w:szCs w:val="20"/>
        </w:rPr>
        <w:t>АО «АНХП»</w:t>
      </w:r>
    </w:p>
    <w:p w:rsidR="00DF1CD9" w:rsidRDefault="00AD3965" w:rsidP="00713505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13505">
        <w:rPr>
          <w:rFonts w:ascii="Times New Roman" w:eastAsia="Calibri" w:hAnsi="Times New Roman" w:cs="Times New Roman"/>
          <w:color w:val="000000"/>
          <w:sz w:val="20"/>
          <w:szCs w:val="20"/>
        </w:rPr>
        <w:t>+7 (3955) 579 800, доб. 426</w:t>
      </w:r>
      <w:r w:rsidR="00713505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:rsidR="00DF1CD9" w:rsidRDefault="00713505" w:rsidP="00713505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AD3965" w:rsidRPr="00713505">
        <w:rPr>
          <w:rFonts w:ascii="Times New Roman" w:eastAsia="Calibri" w:hAnsi="Times New Roman" w:cs="Times New Roman"/>
          <w:color w:val="000000"/>
          <w:sz w:val="20"/>
          <w:szCs w:val="20"/>
        </w:rPr>
        <w:t>+7 (902) 5 494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="00AD3965" w:rsidRPr="00713505">
        <w:rPr>
          <w:rFonts w:ascii="Times New Roman" w:eastAsia="Calibri" w:hAnsi="Times New Roman" w:cs="Times New Roman"/>
          <w:color w:val="000000"/>
          <w:sz w:val="20"/>
          <w:szCs w:val="20"/>
        </w:rPr>
        <w:t>530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; </w:t>
      </w:r>
      <w:r w:rsidR="001C317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524B58" w:rsidRDefault="00FD7F57" w:rsidP="00713505">
      <w:pPr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  <w:hyperlink r:id="rId9" w:history="1">
        <w:r w:rsidR="00AD3965" w:rsidRPr="0071350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albutovaep</w:t>
        </w:r>
        <w:r w:rsidR="00AD3965" w:rsidRPr="0071350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="00AD3965" w:rsidRPr="0071350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anhp</w:t>
        </w:r>
        <w:r w:rsidR="00AD3965" w:rsidRPr="0071350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="00AD3965" w:rsidRPr="0071350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rosneft</w:t>
        </w:r>
        <w:r w:rsidR="00AD3965" w:rsidRPr="0071350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="00AD3965" w:rsidRPr="0071350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bookmarkStart w:id="0" w:name="_GoBack"/>
      <w:bookmarkEnd w:id="0"/>
    </w:p>
    <w:sectPr w:rsidR="00524B58" w:rsidSect="00AF1F94">
      <w:footerReference w:type="default" r:id="rId10"/>
      <w:pgSz w:w="16838" w:h="11906" w:orient="landscape"/>
      <w:pgMar w:top="720" w:right="567" w:bottom="567" w:left="567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57" w:rsidRDefault="00FD7F57" w:rsidP="00AF1F94">
      <w:r>
        <w:separator/>
      </w:r>
    </w:p>
  </w:endnote>
  <w:endnote w:type="continuationSeparator" w:id="0">
    <w:p w:rsidR="00FD7F57" w:rsidRDefault="00FD7F57" w:rsidP="00AF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1032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2020F" w:rsidRPr="00AF1F94" w:rsidRDefault="0082020F">
        <w:pPr>
          <w:pStyle w:val="a6"/>
          <w:jc w:val="right"/>
          <w:rPr>
            <w:sz w:val="20"/>
            <w:szCs w:val="20"/>
          </w:rPr>
        </w:pPr>
        <w:r w:rsidRPr="00AF1F94">
          <w:rPr>
            <w:sz w:val="20"/>
            <w:szCs w:val="20"/>
          </w:rPr>
          <w:fldChar w:fldCharType="begin"/>
        </w:r>
        <w:r w:rsidRPr="00AF1F94">
          <w:rPr>
            <w:sz w:val="20"/>
            <w:szCs w:val="20"/>
          </w:rPr>
          <w:instrText>PAGE   \* MERGEFORMAT</w:instrText>
        </w:r>
        <w:r w:rsidRPr="00AF1F94">
          <w:rPr>
            <w:sz w:val="20"/>
            <w:szCs w:val="20"/>
          </w:rPr>
          <w:fldChar w:fldCharType="separate"/>
        </w:r>
        <w:r w:rsidR="00DF1CD9">
          <w:rPr>
            <w:noProof/>
            <w:sz w:val="20"/>
            <w:szCs w:val="20"/>
          </w:rPr>
          <w:t>2</w:t>
        </w:r>
        <w:r w:rsidRPr="00AF1F94">
          <w:rPr>
            <w:sz w:val="20"/>
            <w:szCs w:val="20"/>
          </w:rPr>
          <w:fldChar w:fldCharType="end"/>
        </w:r>
      </w:p>
    </w:sdtContent>
  </w:sdt>
  <w:p w:rsidR="0082020F" w:rsidRDefault="008202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57" w:rsidRDefault="00FD7F57" w:rsidP="00AF1F94">
      <w:r>
        <w:separator/>
      </w:r>
    </w:p>
  </w:footnote>
  <w:footnote w:type="continuationSeparator" w:id="0">
    <w:p w:rsidR="00FD7F57" w:rsidRDefault="00FD7F57" w:rsidP="00AF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AC8A3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7E"/>
    <w:rsid w:val="000024E8"/>
    <w:rsid w:val="00004EFD"/>
    <w:rsid w:val="00006FFE"/>
    <w:rsid w:val="0003145A"/>
    <w:rsid w:val="000319F6"/>
    <w:rsid w:val="00031DA0"/>
    <w:rsid w:val="00045559"/>
    <w:rsid w:val="0005207F"/>
    <w:rsid w:val="00056D9B"/>
    <w:rsid w:val="000574E7"/>
    <w:rsid w:val="0007225D"/>
    <w:rsid w:val="00081103"/>
    <w:rsid w:val="0008225F"/>
    <w:rsid w:val="000B626A"/>
    <w:rsid w:val="000D4482"/>
    <w:rsid w:val="000D4989"/>
    <w:rsid w:val="000E31F1"/>
    <w:rsid w:val="000E38B2"/>
    <w:rsid w:val="00104BA2"/>
    <w:rsid w:val="00113627"/>
    <w:rsid w:val="001164C7"/>
    <w:rsid w:val="00120046"/>
    <w:rsid w:val="00130F23"/>
    <w:rsid w:val="00173BBA"/>
    <w:rsid w:val="001760BB"/>
    <w:rsid w:val="001A3DA2"/>
    <w:rsid w:val="001B06B1"/>
    <w:rsid w:val="001C317C"/>
    <w:rsid w:val="001C4443"/>
    <w:rsid w:val="001E0595"/>
    <w:rsid w:val="001E0EBA"/>
    <w:rsid w:val="001E11B9"/>
    <w:rsid w:val="001E5C2D"/>
    <w:rsid w:val="001F3DF5"/>
    <w:rsid w:val="001F4A7E"/>
    <w:rsid w:val="00206241"/>
    <w:rsid w:val="0023738B"/>
    <w:rsid w:val="00243B31"/>
    <w:rsid w:val="002452EB"/>
    <w:rsid w:val="002669D3"/>
    <w:rsid w:val="00267797"/>
    <w:rsid w:val="00283444"/>
    <w:rsid w:val="002856AC"/>
    <w:rsid w:val="00287899"/>
    <w:rsid w:val="002911DB"/>
    <w:rsid w:val="002927B7"/>
    <w:rsid w:val="00297B44"/>
    <w:rsid w:val="002A1CDC"/>
    <w:rsid w:val="002A4250"/>
    <w:rsid w:val="002A4B4B"/>
    <w:rsid w:val="002A69DE"/>
    <w:rsid w:val="002B7E9D"/>
    <w:rsid w:val="002D6920"/>
    <w:rsid w:val="002E1126"/>
    <w:rsid w:val="002E138A"/>
    <w:rsid w:val="002E1D5A"/>
    <w:rsid w:val="002E3583"/>
    <w:rsid w:val="002E3F52"/>
    <w:rsid w:val="003053D9"/>
    <w:rsid w:val="003124B8"/>
    <w:rsid w:val="003813C0"/>
    <w:rsid w:val="003848F9"/>
    <w:rsid w:val="00394CFB"/>
    <w:rsid w:val="003A00F5"/>
    <w:rsid w:val="003A149A"/>
    <w:rsid w:val="003A2B31"/>
    <w:rsid w:val="003B1E0D"/>
    <w:rsid w:val="003B576A"/>
    <w:rsid w:val="003C59BA"/>
    <w:rsid w:val="003D315C"/>
    <w:rsid w:val="003F1993"/>
    <w:rsid w:val="003F20ED"/>
    <w:rsid w:val="003F2869"/>
    <w:rsid w:val="00401AEA"/>
    <w:rsid w:val="004050B9"/>
    <w:rsid w:val="00434C20"/>
    <w:rsid w:val="00437CA3"/>
    <w:rsid w:val="00437D0C"/>
    <w:rsid w:val="00440416"/>
    <w:rsid w:val="00470F43"/>
    <w:rsid w:val="004711A3"/>
    <w:rsid w:val="00475E20"/>
    <w:rsid w:val="004961B9"/>
    <w:rsid w:val="00496755"/>
    <w:rsid w:val="004B66D8"/>
    <w:rsid w:val="004C245B"/>
    <w:rsid w:val="004C3787"/>
    <w:rsid w:val="004C6468"/>
    <w:rsid w:val="004E7233"/>
    <w:rsid w:val="004F5C32"/>
    <w:rsid w:val="00506802"/>
    <w:rsid w:val="00524B58"/>
    <w:rsid w:val="00550D59"/>
    <w:rsid w:val="0055386A"/>
    <w:rsid w:val="005556FD"/>
    <w:rsid w:val="00557659"/>
    <w:rsid w:val="00562475"/>
    <w:rsid w:val="00581E9F"/>
    <w:rsid w:val="005B0FAE"/>
    <w:rsid w:val="005C01ED"/>
    <w:rsid w:val="005C43D3"/>
    <w:rsid w:val="005D06B9"/>
    <w:rsid w:val="005E725A"/>
    <w:rsid w:val="005F5C21"/>
    <w:rsid w:val="006458B5"/>
    <w:rsid w:val="006467C2"/>
    <w:rsid w:val="006560F2"/>
    <w:rsid w:val="00657DBA"/>
    <w:rsid w:val="00661729"/>
    <w:rsid w:val="00667E63"/>
    <w:rsid w:val="00693554"/>
    <w:rsid w:val="006A0D55"/>
    <w:rsid w:val="006A42D6"/>
    <w:rsid w:val="006A5557"/>
    <w:rsid w:val="006B2959"/>
    <w:rsid w:val="006B5BAE"/>
    <w:rsid w:val="006C3237"/>
    <w:rsid w:val="006D167F"/>
    <w:rsid w:val="006D18A7"/>
    <w:rsid w:val="006D1A36"/>
    <w:rsid w:val="006D393F"/>
    <w:rsid w:val="006D3FF5"/>
    <w:rsid w:val="006D7E60"/>
    <w:rsid w:val="006E224C"/>
    <w:rsid w:val="006F1A42"/>
    <w:rsid w:val="006F44C2"/>
    <w:rsid w:val="007038B1"/>
    <w:rsid w:val="00711767"/>
    <w:rsid w:val="00712B13"/>
    <w:rsid w:val="00713505"/>
    <w:rsid w:val="00730F61"/>
    <w:rsid w:val="0073691C"/>
    <w:rsid w:val="007528E7"/>
    <w:rsid w:val="00797FCF"/>
    <w:rsid w:val="007E6196"/>
    <w:rsid w:val="007F29B7"/>
    <w:rsid w:val="00800114"/>
    <w:rsid w:val="00804BCF"/>
    <w:rsid w:val="0080639C"/>
    <w:rsid w:val="0082020F"/>
    <w:rsid w:val="008478A0"/>
    <w:rsid w:val="00860508"/>
    <w:rsid w:val="008638D1"/>
    <w:rsid w:val="00873721"/>
    <w:rsid w:val="0089034B"/>
    <w:rsid w:val="008A05BF"/>
    <w:rsid w:val="008B32E0"/>
    <w:rsid w:val="008B78C9"/>
    <w:rsid w:val="008C16E1"/>
    <w:rsid w:val="008C77E3"/>
    <w:rsid w:val="008E5940"/>
    <w:rsid w:val="00912F28"/>
    <w:rsid w:val="00943E99"/>
    <w:rsid w:val="00944D5C"/>
    <w:rsid w:val="009517E0"/>
    <w:rsid w:val="00974100"/>
    <w:rsid w:val="009871BA"/>
    <w:rsid w:val="009A7429"/>
    <w:rsid w:val="009B3F8A"/>
    <w:rsid w:val="009B4B52"/>
    <w:rsid w:val="009C0E63"/>
    <w:rsid w:val="009C5CB5"/>
    <w:rsid w:val="009E07C9"/>
    <w:rsid w:val="009E63C6"/>
    <w:rsid w:val="009F2D8D"/>
    <w:rsid w:val="009F5FF4"/>
    <w:rsid w:val="00A14C96"/>
    <w:rsid w:val="00A246A0"/>
    <w:rsid w:val="00A24B05"/>
    <w:rsid w:val="00A324EA"/>
    <w:rsid w:val="00A50219"/>
    <w:rsid w:val="00A5520C"/>
    <w:rsid w:val="00A573AA"/>
    <w:rsid w:val="00A603F4"/>
    <w:rsid w:val="00A668D1"/>
    <w:rsid w:val="00A763C7"/>
    <w:rsid w:val="00A924FA"/>
    <w:rsid w:val="00AC275E"/>
    <w:rsid w:val="00AC5E00"/>
    <w:rsid w:val="00AD13B5"/>
    <w:rsid w:val="00AD3929"/>
    <w:rsid w:val="00AD3965"/>
    <w:rsid w:val="00AD7543"/>
    <w:rsid w:val="00AF1F94"/>
    <w:rsid w:val="00AF4CAB"/>
    <w:rsid w:val="00B1183A"/>
    <w:rsid w:val="00B1274B"/>
    <w:rsid w:val="00B1311D"/>
    <w:rsid w:val="00B2104D"/>
    <w:rsid w:val="00B27BA3"/>
    <w:rsid w:val="00B33BD5"/>
    <w:rsid w:val="00B36FC6"/>
    <w:rsid w:val="00B43540"/>
    <w:rsid w:val="00B66A06"/>
    <w:rsid w:val="00B93272"/>
    <w:rsid w:val="00BB4437"/>
    <w:rsid w:val="00BC0712"/>
    <w:rsid w:val="00BF5FDD"/>
    <w:rsid w:val="00BF7B18"/>
    <w:rsid w:val="00C0722E"/>
    <w:rsid w:val="00C1177F"/>
    <w:rsid w:val="00C233BA"/>
    <w:rsid w:val="00C237AB"/>
    <w:rsid w:val="00C2572D"/>
    <w:rsid w:val="00C27F70"/>
    <w:rsid w:val="00C35B22"/>
    <w:rsid w:val="00C364A0"/>
    <w:rsid w:val="00C5136B"/>
    <w:rsid w:val="00C534FB"/>
    <w:rsid w:val="00C7151B"/>
    <w:rsid w:val="00C72046"/>
    <w:rsid w:val="00C74981"/>
    <w:rsid w:val="00C856E0"/>
    <w:rsid w:val="00C9253A"/>
    <w:rsid w:val="00C92CDA"/>
    <w:rsid w:val="00C95F3E"/>
    <w:rsid w:val="00CA4650"/>
    <w:rsid w:val="00CA7680"/>
    <w:rsid w:val="00CA78D8"/>
    <w:rsid w:val="00CB55F2"/>
    <w:rsid w:val="00CC0B24"/>
    <w:rsid w:val="00CC2B20"/>
    <w:rsid w:val="00CC6556"/>
    <w:rsid w:val="00CE1105"/>
    <w:rsid w:val="00CE13E4"/>
    <w:rsid w:val="00D05CBC"/>
    <w:rsid w:val="00D10A95"/>
    <w:rsid w:val="00D10F6F"/>
    <w:rsid w:val="00D12BCC"/>
    <w:rsid w:val="00D1696E"/>
    <w:rsid w:val="00D25958"/>
    <w:rsid w:val="00D55A36"/>
    <w:rsid w:val="00D83272"/>
    <w:rsid w:val="00D86A17"/>
    <w:rsid w:val="00D872CB"/>
    <w:rsid w:val="00DA6D77"/>
    <w:rsid w:val="00DB00D6"/>
    <w:rsid w:val="00DB2B01"/>
    <w:rsid w:val="00DB2D7D"/>
    <w:rsid w:val="00DC2729"/>
    <w:rsid w:val="00DC3D90"/>
    <w:rsid w:val="00DC4E15"/>
    <w:rsid w:val="00DC70A4"/>
    <w:rsid w:val="00DF1CD9"/>
    <w:rsid w:val="00E03737"/>
    <w:rsid w:val="00E04186"/>
    <w:rsid w:val="00E22893"/>
    <w:rsid w:val="00E2301B"/>
    <w:rsid w:val="00E248C6"/>
    <w:rsid w:val="00E25096"/>
    <w:rsid w:val="00E2788F"/>
    <w:rsid w:val="00E34960"/>
    <w:rsid w:val="00E36A7C"/>
    <w:rsid w:val="00E41211"/>
    <w:rsid w:val="00E43CC3"/>
    <w:rsid w:val="00E470E0"/>
    <w:rsid w:val="00E57914"/>
    <w:rsid w:val="00E61895"/>
    <w:rsid w:val="00E638FA"/>
    <w:rsid w:val="00E81D74"/>
    <w:rsid w:val="00EB0A80"/>
    <w:rsid w:val="00EB7BD5"/>
    <w:rsid w:val="00ED2196"/>
    <w:rsid w:val="00EF088E"/>
    <w:rsid w:val="00EF1835"/>
    <w:rsid w:val="00EF293C"/>
    <w:rsid w:val="00F00818"/>
    <w:rsid w:val="00F12E21"/>
    <w:rsid w:val="00F57BA8"/>
    <w:rsid w:val="00F90930"/>
    <w:rsid w:val="00F9304E"/>
    <w:rsid w:val="00F93BE5"/>
    <w:rsid w:val="00F9763D"/>
    <w:rsid w:val="00FA1540"/>
    <w:rsid w:val="00FA20D7"/>
    <w:rsid w:val="00FC2F44"/>
    <w:rsid w:val="00FC39F9"/>
    <w:rsid w:val="00FD31EF"/>
    <w:rsid w:val="00FD58C4"/>
    <w:rsid w:val="00FD6E06"/>
    <w:rsid w:val="00FD7F57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A7E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E278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F4A7E"/>
    <w:pPr>
      <w:keepNext/>
      <w:widowControl w:val="0"/>
      <w:spacing w:line="360" w:lineRule="auto"/>
      <w:ind w:firstLine="720"/>
      <w:jc w:val="both"/>
      <w:outlineLvl w:val="1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F4A7E"/>
    <w:rPr>
      <w:rFonts w:ascii="Arial" w:hAnsi="Arial" w:cs="Arial"/>
      <w:b/>
      <w:sz w:val="24"/>
      <w:szCs w:val="28"/>
      <w:lang w:val="ru-RU" w:eastAsia="ru-RU" w:bidi="ar-SA"/>
    </w:rPr>
  </w:style>
  <w:style w:type="table" w:styleId="a3">
    <w:name w:val="Table Grid"/>
    <w:basedOn w:val="a1"/>
    <w:uiPriority w:val="39"/>
    <w:rsid w:val="001F4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F1F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1F94"/>
    <w:rPr>
      <w:rFonts w:ascii="Arial" w:hAnsi="Arial" w:cs="Arial"/>
      <w:sz w:val="24"/>
      <w:szCs w:val="24"/>
    </w:rPr>
  </w:style>
  <w:style w:type="paragraph" w:styleId="a6">
    <w:name w:val="footer"/>
    <w:basedOn w:val="a"/>
    <w:link w:val="a7"/>
    <w:uiPriority w:val="99"/>
    <w:rsid w:val="00AF1F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1F94"/>
    <w:rPr>
      <w:rFonts w:ascii="Arial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F5FDD"/>
    <w:rPr>
      <w:rFonts w:ascii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F5FDD"/>
  </w:style>
  <w:style w:type="character" w:styleId="aa">
    <w:name w:val="footnote reference"/>
    <w:rsid w:val="00BF5FDD"/>
    <w:rPr>
      <w:vertAlign w:val="superscript"/>
    </w:rPr>
  </w:style>
  <w:style w:type="paragraph" w:styleId="ab">
    <w:name w:val="Balloon Text"/>
    <w:basedOn w:val="a"/>
    <w:link w:val="ac"/>
    <w:rsid w:val="00D10F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10F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27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72"/>
    <w:rsid w:val="00CC2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A7E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E278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F4A7E"/>
    <w:pPr>
      <w:keepNext/>
      <w:widowControl w:val="0"/>
      <w:spacing w:line="360" w:lineRule="auto"/>
      <w:ind w:firstLine="720"/>
      <w:jc w:val="both"/>
      <w:outlineLvl w:val="1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F4A7E"/>
    <w:rPr>
      <w:rFonts w:ascii="Arial" w:hAnsi="Arial" w:cs="Arial"/>
      <w:b/>
      <w:sz w:val="24"/>
      <w:szCs w:val="28"/>
      <w:lang w:val="ru-RU" w:eastAsia="ru-RU" w:bidi="ar-SA"/>
    </w:rPr>
  </w:style>
  <w:style w:type="table" w:styleId="a3">
    <w:name w:val="Table Grid"/>
    <w:basedOn w:val="a1"/>
    <w:uiPriority w:val="39"/>
    <w:rsid w:val="001F4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F1F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1F94"/>
    <w:rPr>
      <w:rFonts w:ascii="Arial" w:hAnsi="Arial" w:cs="Arial"/>
      <w:sz w:val="24"/>
      <w:szCs w:val="24"/>
    </w:rPr>
  </w:style>
  <w:style w:type="paragraph" w:styleId="a6">
    <w:name w:val="footer"/>
    <w:basedOn w:val="a"/>
    <w:link w:val="a7"/>
    <w:uiPriority w:val="99"/>
    <w:rsid w:val="00AF1F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1F94"/>
    <w:rPr>
      <w:rFonts w:ascii="Arial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F5FDD"/>
    <w:rPr>
      <w:rFonts w:ascii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F5FDD"/>
  </w:style>
  <w:style w:type="character" w:styleId="aa">
    <w:name w:val="footnote reference"/>
    <w:rsid w:val="00BF5FDD"/>
    <w:rPr>
      <w:vertAlign w:val="superscript"/>
    </w:rPr>
  </w:style>
  <w:style w:type="paragraph" w:styleId="ab">
    <w:name w:val="Balloon Text"/>
    <w:basedOn w:val="a"/>
    <w:link w:val="ac"/>
    <w:rsid w:val="00D10F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10F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27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72"/>
    <w:rsid w:val="00CC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lbutovaep@anhp.rosnef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7F0A-FD60-4847-9323-3854A3C8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kolesova</dc:creator>
  <cp:lastModifiedBy>Албутова Елена Петровна</cp:lastModifiedBy>
  <cp:revision>2</cp:revision>
  <dcterms:created xsi:type="dcterms:W3CDTF">2020-08-17T07:16:00Z</dcterms:created>
  <dcterms:modified xsi:type="dcterms:W3CDTF">2020-08-17T07:16:00Z</dcterms:modified>
</cp:coreProperties>
</file>