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24" w:rsidRDefault="006B5BAE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Акционерно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обществ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Ангарскнефтехимпроект</w:t>
      </w:r>
      <w:proofErr w:type="spellEnd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(АО «АНХП»</w:t>
      </w:r>
      <w:r w:rsidR="00006FF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bookmarkStart w:id="0" w:name="_GoBack"/>
      <w:bookmarkEnd w:id="0"/>
    </w:p>
    <w:p w:rsidR="00CC0B24" w:rsidRPr="00CC0B24" w:rsidRDefault="00CC0B24" w:rsidP="00713505">
      <w:pPr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Pr="008638D1" w:rsidRDefault="00CC0B24" w:rsidP="007135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A1CDC" w:rsidRDefault="00CC0B24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 xml:space="preserve">редакцию проекта </w:t>
      </w:r>
    </w:p>
    <w:p w:rsidR="00CC0B24" w:rsidRPr="006458B5" w:rsidRDefault="009C5CB5" w:rsidP="00713505">
      <w:pPr>
        <w:jc w:val="center"/>
        <w:rPr>
          <w:b/>
          <w:u w:val="single"/>
        </w:rPr>
      </w:pPr>
      <w:r>
        <w:rPr>
          <w:b/>
          <w:u w:val="single"/>
        </w:rPr>
        <w:t xml:space="preserve">Приказа </w:t>
      </w:r>
      <w:proofErr w:type="spellStart"/>
      <w:r>
        <w:rPr>
          <w:b/>
          <w:u w:val="single"/>
        </w:rPr>
        <w:t>Ростехнадзора</w:t>
      </w:r>
      <w:proofErr w:type="spellEnd"/>
      <w:r>
        <w:rPr>
          <w:b/>
          <w:u w:val="single"/>
        </w:rPr>
        <w:t xml:space="preserve"> </w:t>
      </w:r>
      <w:r w:rsidR="00ED2196">
        <w:rPr>
          <w:b/>
          <w:u w:val="single"/>
        </w:rPr>
        <w:t>«</w:t>
      </w:r>
      <w:r w:rsidRPr="009C5CB5">
        <w:rPr>
          <w:b/>
          <w:u w:val="single"/>
        </w:rPr>
        <w:t>Об утверждении Федеральных норм и правил</w:t>
      </w:r>
      <w:r>
        <w:rPr>
          <w:b/>
          <w:u w:val="single"/>
        </w:rPr>
        <w:t xml:space="preserve"> </w:t>
      </w:r>
      <w:r w:rsidRPr="009C5CB5">
        <w:rPr>
          <w:b/>
          <w:u w:val="single"/>
        </w:rPr>
        <w:t>в области промышленной безопасности «</w:t>
      </w:r>
      <w:r w:rsidR="00ED2196" w:rsidRPr="00ED2196">
        <w:rPr>
          <w:b/>
          <w:u w:val="single"/>
        </w:rPr>
        <w:t>Правила промышленной безопасно</w:t>
      </w:r>
      <w:r w:rsidR="00ED2196">
        <w:rPr>
          <w:b/>
          <w:u w:val="single"/>
        </w:rPr>
        <w:t xml:space="preserve">сти </w:t>
      </w:r>
      <w:r w:rsidR="00ED2196" w:rsidRPr="00ED2196">
        <w:rPr>
          <w:b/>
          <w:u w:val="single"/>
        </w:rPr>
        <w:t>складов нефти и нефтепродуктов</w:t>
      </w:r>
      <w:r w:rsidRPr="009C5CB5">
        <w:rPr>
          <w:b/>
          <w:u w:val="single"/>
        </w:rPr>
        <w:t>»</w:t>
      </w:r>
    </w:p>
    <w:p w:rsidR="00CC0B24" w:rsidRPr="00CC0B24" w:rsidRDefault="00CC0B24" w:rsidP="00713505">
      <w:pPr>
        <w:jc w:val="center"/>
        <w:rPr>
          <w:sz w:val="20"/>
          <w:szCs w:val="20"/>
        </w:rPr>
      </w:pPr>
      <w:r w:rsidRPr="00CC0B24">
        <w:rPr>
          <w:sz w:val="20"/>
          <w:szCs w:val="20"/>
        </w:rPr>
        <w:t xml:space="preserve">наименование </w:t>
      </w:r>
      <w:r w:rsidR="00713505">
        <w:rPr>
          <w:sz w:val="20"/>
          <w:szCs w:val="20"/>
        </w:rPr>
        <w:t>документа</w:t>
      </w:r>
    </w:p>
    <w:p w:rsidR="00EF088E" w:rsidRPr="008638D1" w:rsidRDefault="00EF088E" w:rsidP="00713505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6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103"/>
        <w:gridCol w:w="5103"/>
        <w:gridCol w:w="2474"/>
      </w:tblGrid>
      <w:tr w:rsidR="006458B5" w:rsidRPr="00AF1F94" w:rsidTr="00ED2196">
        <w:trPr>
          <w:tblHeader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458B5" w:rsidRPr="00AF1F94" w:rsidRDefault="006458B5" w:rsidP="00713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Структурный элемент </w:t>
            </w:r>
            <w:r w:rsidR="009C5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6458B5" w:rsidRPr="00AF1F94" w:rsidRDefault="006458B5" w:rsidP="00713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Замечание, предложение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6458B5" w:rsidRPr="00AF1F94" w:rsidRDefault="006458B5" w:rsidP="00713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Предлагаемая редакция</w:t>
            </w:r>
          </w:p>
        </w:tc>
        <w:tc>
          <w:tcPr>
            <w:tcW w:w="2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8B5" w:rsidRPr="00AF1F94" w:rsidRDefault="006458B5" w:rsidP="0071350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замечания, предложения</w:t>
            </w:r>
          </w:p>
        </w:tc>
      </w:tr>
      <w:tr w:rsidR="00AD13B5" w:rsidRPr="00AF1F94" w:rsidTr="00ED2196">
        <w:trPr>
          <w:tblHeader/>
        </w:trPr>
        <w:tc>
          <w:tcPr>
            <w:tcW w:w="3369" w:type="dxa"/>
            <w:vMerge w:val="restart"/>
            <w:tcBorders>
              <w:left w:val="single" w:sz="12" w:space="0" w:color="auto"/>
            </w:tcBorders>
          </w:tcPr>
          <w:p w:rsidR="008638D1" w:rsidRPr="00AF1F94" w:rsidRDefault="00AD13B5" w:rsidP="008638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196">
              <w:rPr>
                <w:rFonts w:ascii="Times New Roman" w:hAnsi="Times New Roman" w:cs="Times New Roman"/>
                <w:bCs/>
                <w:sz w:val="20"/>
                <w:szCs w:val="20"/>
              </w:rPr>
              <w:t>II. Требования к обеспечению безопасной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2196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эксплуатации опасных производственных объектов складов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D2196">
              <w:rPr>
                <w:rFonts w:ascii="Times New Roman" w:hAnsi="Times New Roman" w:cs="Times New Roman"/>
                <w:bCs/>
                <w:sz w:val="20"/>
                <w:szCs w:val="20"/>
              </w:rPr>
              <w:t>нефти и нефтепродуктов</w:t>
            </w:r>
          </w:p>
        </w:tc>
        <w:tc>
          <w:tcPr>
            <w:tcW w:w="5103" w:type="dxa"/>
          </w:tcPr>
          <w:p w:rsidR="00AD13B5" w:rsidRPr="00AF1F94" w:rsidRDefault="00AD13B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196">
              <w:rPr>
                <w:rFonts w:ascii="Times New Roman" w:hAnsi="Times New Roman" w:cs="Times New Roman"/>
                <w:bCs/>
                <w:sz w:val="20"/>
                <w:szCs w:val="20"/>
              </w:rPr>
              <w:t>2.2.19. При проведении сливоналивных операций с нефтепродуктами, температура вспышки паров которых ниже 61 градуса Цельси</w:t>
            </w:r>
            <w:r w:rsidRPr="00ED219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и</w:t>
            </w:r>
            <w:r w:rsidRPr="00ED2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применение </w:t>
            </w:r>
            <w:proofErr w:type="spellStart"/>
            <w:r w:rsidRPr="00ED2196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электроподогрева</w:t>
            </w:r>
            <w:proofErr w:type="spellEnd"/>
            <w:r w:rsidRPr="00ED2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допускается.</w:t>
            </w:r>
          </w:p>
        </w:tc>
        <w:tc>
          <w:tcPr>
            <w:tcW w:w="5103" w:type="dxa"/>
          </w:tcPr>
          <w:p w:rsidR="00AD13B5" w:rsidRPr="00AF1F94" w:rsidRDefault="00AD13B5" w:rsidP="00ED21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196">
              <w:rPr>
                <w:rFonts w:ascii="Times New Roman" w:hAnsi="Times New Roman" w:cs="Times New Roman"/>
                <w:bCs/>
                <w:sz w:val="20"/>
                <w:szCs w:val="20"/>
              </w:rPr>
              <w:t>2.2.19. При проведении сливоналивных операций с нефтепродуктами, температура вспышки паров которых ниже 61 градуса Цельси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я</w:t>
            </w:r>
            <w:r w:rsidRPr="00ED2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применение </w:t>
            </w:r>
            <w:proofErr w:type="spellStart"/>
            <w:r w:rsidRPr="00ED2196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электроподогрева</w:t>
            </w:r>
            <w:proofErr w:type="spellEnd"/>
            <w:r w:rsidRPr="00ED2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допускается.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AD13B5" w:rsidRPr="00AF1F94" w:rsidRDefault="00AD13B5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Опечатка.</w:t>
            </w:r>
          </w:p>
        </w:tc>
      </w:tr>
      <w:tr w:rsidR="00AD13B5" w:rsidRPr="00AF1F94" w:rsidTr="00ED2196">
        <w:trPr>
          <w:tblHeader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AD13B5" w:rsidRPr="00ED2196" w:rsidRDefault="00AD13B5" w:rsidP="00ED21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AD13B5" w:rsidRPr="00ED2196" w:rsidRDefault="00AD13B5" w:rsidP="00ED21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2.5.36.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  <w:p w:rsidR="00AD13B5" w:rsidRPr="00ED2196" w:rsidRDefault="00AD13B5" w:rsidP="00ED21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196">
              <w:rPr>
                <w:rFonts w:ascii="Times New Roman" w:hAnsi="Times New Roman" w:cs="Times New Roman"/>
                <w:bCs/>
                <w:sz w:val="20"/>
                <w:szCs w:val="20"/>
              </w:rPr>
              <w:t>При заполнении порожнего резервуара нефть (нефтепродукты) должна подаваться со скоростью не более 1 метр</w:t>
            </w:r>
            <w:r w:rsidRPr="00ED219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ов</w:t>
            </w:r>
            <w:r w:rsidRPr="00ED2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секунду до момента заполнения приемного патрубка или до всплытия понтона (плавающей крыши).</w:t>
            </w:r>
          </w:p>
        </w:tc>
        <w:tc>
          <w:tcPr>
            <w:tcW w:w="5103" w:type="dxa"/>
          </w:tcPr>
          <w:p w:rsidR="00AD13B5" w:rsidRPr="00ED2196" w:rsidRDefault="00AD13B5" w:rsidP="00ED21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2.5.36.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  <w:p w:rsidR="00AD13B5" w:rsidRPr="00ED2196" w:rsidRDefault="00AD13B5" w:rsidP="00ED21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2196">
              <w:rPr>
                <w:rFonts w:ascii="Times New Roman" w:hAnsi="Times New Roman" w:cs="Times New Roman"/>
                <w:bCs/>
                <w:sz w:val="20"/>
                <w:szCs w:val="20"/>
              </w:rPr>
              <w:t>При заполнении порожнего резервуара нефть (нефтепродукты) должна подаваться со скоростью не более 1 метр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</w:t>
            </w:r>
            <w:r w:rsidRPr="00ED21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секунду до момента заполнения приемного патрубка или до всплытия понтона (плавающей крыши).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AD13B5" w:rsidRPr="00AF1F94" w:rsidRDefault="00AD13B5" w:rsidP="00D91B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Опечатка.</w:t>
            </w:r>
          </w:p>
        </w:tc>
      </w:tr>
      <w:tr w:rsidR="008638D1" w:rsidRPr="00AF1F94" w:rsidTr="00ED2196">
        <w:trPr>
          <w:tblHeader/>
        </w:trPr>
        <w:tc>
          <w:tcPr>
            <w:tcW w:w="3369" w:type="dxa"/>
            <w:vMerge w:val="restart"/>
            <w:tcBorders>
              <w:left w:val="single" w:sz="12" w:space="0" w:color="auto"/>
            </w:tcBorders>
          </w:tcPr>
          <w:p w:rsidR="008638D1" w:rsidRPr="00AD13B5" w:rsidRDefault="008638D1" w:rsidP="00D91B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>III. Требования промышленной безопасности к системам</w:t>
            </w:r>
          </w:p>
          <w:p w:rsidR="008638D1" w:rsidRPr="00AD13B5" w:rsidRDefault="008638D1" w:rsidP="00D91B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инженерно-технического обеспечения </w:t>
            </w:r>
            <w:proofErr w:type="gramStart"/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>опасных</w:t>
            </w:r>
            <w:proofErr w:type="gramEnd"/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производственных</w:t>
            </w:r>
          </w:p>
          <w:p w:rsidR="008638D1" w:rsidRPr="00ED2196" w:rsidRDefault="008638D1" w:rsidP="00D91B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объектах</w:t>
            </w:r>
            <w:proofErr w:type="gramEnd"/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складов нефти и нефтепродуктов</w:t>
            </w:r>
          </w:p>
        </w:tc>
        <w:tc>
          <w:tcPr>
            <w:tcW w:w="5103" w:type="dxa"/>
          </w:tcPr>
          <w:p w:rsidR="008638D1" w:rsidRDefault="008638D1" w:rsidP="00D91B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Заголовок раздела:</w:t>
            </w:r>
          </w:p>
          <w:p w:rsidR="008638D1" w:rsidRPr="00ED2196" w:rsidRDefault="008638D1" w:rsidP="00D91B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>III. Требования промышленной безопасности к системам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>инженерно-технического обеспечения опасных производственных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объектах складов нефти и нефтепродуктов</w:t>
            </w:r>
          </w:p>
        </w:tc>
        <w:tc>
          <w:tcPr>
            <w:tcW w:w="5103" w:type="dxa"/>
          </w:tcPr>
          <w:p w:rsidR="008638D1" w:rsidRDefault="008638D1" w:rsidP="00D91B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38D1" w:rsidRPr="00ED2196" w:rsidRDefault="008638D1" w:rsidP="00D91B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>III. Требования промышленной безопасности к системам инженерно-технического обеспечения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на</w:t>
            </w:r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опасных производственных объектах складов нефти и нефтепродуктов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8638D1" w:rsidRPr="00AF1F94" w:rsidRDefault="008638D1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Пропущен предлог «на».</w:t>
            </w:r>
          </w:p>
        </w:tc>
      </w:tr>
      <w:tr w:rsidR="008638D1" w:rsidRPr="00AF1F94" w:rsidTr="00ED2196">
        <w:trPr>
          <w:tblHeader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8638D1" w:rsidRPr="00ED2196" w:rsidRDefault="008638D1" w:rsidP="00AD13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8638D1" w:rsidRPr="00ED2196" w:rsidRDefault="008638D1" w:rsidP="00AD13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3.2.5. </w:t>
            </w:r>
            <w:proofErr w:type="gramStart"/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>На опасных производственных объект</w:t>
            </w:r>
            <w:r w:rsidRPr="00AD13B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ов</w:t>
            </w:r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складов нефти и нефтепродуктов допускается прокладка кабельных трасс и технологических трубопроводов на общих строительных конструкциях при обосновании принятых технических решений в проектной документации.</w:t>
            </w:r>
            <w:proofErr w:type="gramEnd"/>
          </w:p>
        </w:tc>
        <w:tc>
          <w:tcPr>
            <w:tcW w:w="5103" w:type="dxa"/>
          </w:tcPr>
          <w:p w:rsidR="008638D1" w:rsidRPr="00ED2196" w:rsidRDefault="008638D1" w:rsidP="00AD13B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>3.2.5. На опасных производственных объект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ах</w:t>
            </w:r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складов нефти и нефтепродуктов допускается прокладка кабельных трасс и технологических трубопроводов на общих строительных конструкциях при обосновании принятых технических решений в проектной документации.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8638D1" w:rsidRPr="00AF1F94" w:rsidRDefault="008638D1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Неверно указано падежное окончание.</w:t>
            </w:r>
          </w:p>
        </w:tc>
      </w:tr>
      <w:tr w:rsidR="008638D1" w:rsidRPr="00AF1F94" w:rsidTr="00ED2196">
        <w:trPr>
          <w:tblHeader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8638D1" w:rsidRPr="00ED2196" w:rsidRDefault="008638D1" w:rsidP="00ED21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8638D1" w:rsidRPr="00ED2196" w:rsidRDefault="008638D1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3.3.10. Резиновые (либо другие из неэлектропроводных материалов) шланги с металлическими наконечниками, используемые для налива жидкостей в железнодорожные и автомобильные цистерны, наливные суда и другие передвижные </w:t>
            </w:r>
            <w:proofErr w:type="gramStart"/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>сосуды</w:t>
            </w:r>
            <w:proofErr w:type="gramEnd"/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аппараты, должны быть заземлены (обвиты медной проволокой диаметром не менее 2 миллиметров или медным тросиком сечением не менее 6 кв. </w:t>
            </w:r>
            <w:r w:rsidRPr="00AD13B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миллиметра </w:t>
            </w:r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шагом витка не более 100 </w:t>
            </w:r>
            <w:r w:rsidRPr="008638D1">
              <w:rPr>
                <w:rFonts w:ascii="Times New Roman" w:hAnsi="Times New Roman" w:cs="Times New Roman"/>
                <w:bCs/>
                <w:sz w:val="20"/>
                <w:szCs w:val="20"/>
              </w:rPr>
              <w:t>миллиметр</w:t>
            </w:r>
            <w:r w:rsidRPr="00AD13B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</w:t>
            </w:r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5103" w:type="dxa"/>
          </w:tcPr>
          <w:p w:rsidR="008638D1" w:rsidRPr="00ED2196" w:rsidRDefault="008638D1" w:rsidP="008638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3.3.10. Резиновые (либо другие из неэлектропроводных материалов) шланги с металлическими наконечниками, используемые для налива жидкостей в железнодорожные и автомобильные цистерны, наливные суда и другие передвижные </w:t>
            </w:r>
            <w:proofErr w:type="gramStart"/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>сосуды</w:t>
            </w:r>
            <w:proofErr w:type="gramEnd"/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аппараты, должны быть заземлены (обвиты медной проволокой диаметром не менее 2 миллиметров или медным тросиком сечением не менее 6 кв. </w:t>
            </w:r>
            <w:r w:rsidRPr="00AD13B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мм</w:t>
            </w:r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шагом витка не более 100 миллиметр</w:t>
            </w:r>
            <w:r w:rsidRPr="008638D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ов</w:t>
            </w:r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8638D1" w:rsidRDefault="008638D1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>окращенное обозначение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квадратного миллиметра:</w:t>
            </w:r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“мм</w:t>
            </w:r>
            <w:proofErr w:type="gramStart"/>
            <w:r w:rsidRPr="00AD13B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AD13B5">
              <w:rPr>
                <w:rFonts w:ascii="Times New Roman" w:hAnsi="Times New Roman" w:cs="Times New Roman"/>
                <w:bCs/>
                <w:sz w:val="20"/>
                <w:szCs w:val="20"/>
              </w:rPr>
              <w:t>” или “кв. мм”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638D1" w:rsidRPr="00AF1F94" w:rsidRDefault="008638D1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Неверно указано падежное окончание.</w:t>
            </w:r>
          </w:p>
        </w:tc>
      </w:tr>
      <w:tr w:rsidR="008638D1" w:rsidRPr="00AF1F94" w:rsidTr="008638D1">
        <w:trPr>
          <w:trHeight w:val="848"/>
          <w:tblHeader/>
        </w:trPr>
        <w:tc>
          <w:tcPr>
            <w:tcW w:w="3369" w:type="dxa"/>
            <w:vMerge/>
            <w:tcBorders>
              <w:left w:val="single" w:sz="12" w:space="0" w:color="auto"/>
            </w:tcBorders>
          </w:tcPr>
          <w:p w:rsidR="008638D1" w:rsidRPr="00ED2196" w:rsidRDefault="008638D1" w:rsidP="00ED21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:rsidR="008638D1" w:rsidRPr="008638D1" w:rsidRDefault="008638D1" w:rsidP="008638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8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3.3.12.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  <w:p w:rsidR="008638D1" w:rsidRPr="00ED2196" w:rsidRDefault="008638D1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8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Перемычки должны быть изготовлены из стальной проволоки диаметром не менее 5 миллиметров или стальной ленты сечением не менее 24 кв. </w:t>
            </w:r>
            <w:r w:rsidRPr="008638D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миллиметра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8638D1" w:rsidRPr="008638D1" w:rsidRDefault="008638D1" w:rsidP="00D91B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8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3.3.12.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  <w:p w:rsidR="008638D1" w:rsidRPr="00ED2196" w:rsidRDefault="008638D1" w:rsidP="008638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8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Перемычки должны быть изготовлены из стальной проволоки диаметром не менее 5 миллиметров или стальной ленты сечением не менее 24 кв. </w:t>
            </w:r>
            <w:r w:rsidRPr="008638D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74" w:type="dxa"/>
            <w:tcBorders>
              <w:right w:val="single" w:sz="12" w:space="0" w:color="auto"/>
            </w:tcBorders>
          </w:tcPr>
          <w:p w:rsidR="008638D1" w:rsidRPr="00AF1F94" w:rsidRDefault="008638D1" w:rsidP="00D91B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8D1">
              <w:rPr>
                <w:rFonts w:ascii="Times New Roman" w:hAnsi="Times New Roman" w:cs="Times New Roman"/>
                <w:bCs/>
                <w:sz w:val="20"/>
                <w:szCs w:val="20"/>
              </w:rPr>
              <w:t>Сокращенное обозначение квадратного миллиметра: “мм</w:t>
            </w:r>
            <w:proofErr w:type="gramStart"/>
            <w:r w:rsidRPr="008638D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8638D1">
              <w:rPr>
                <w:rFonts w:ascii="Times New Roman" w:hAnsi="Times New Roman" w:cs="Times New Roman"/>
                <w:bCs/>
                <w:sz w:val="20"/>
                <w:szCs w:val="20"/>
              </w:rPr>
              <w:t>” или “кв. мм”.</w:t>
            </w:r>
          </w:p>
        </w:tc>
      </w:tr>
      <w:tr w:rsidR="008638D1" w:rsidRPr="00AF1F94" w:rsidTr="008638D1">
        <w:trPr>
          <w:trHeight w:val="70"/>
          <w:tblHeader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38D1" w:rsidRPr="00ED2196" w:rsidRDefault="008638D1" w:rsidP="00ED21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8638D1" w:rsidRPr="008638D1" w:rsidRDefault="008638D1" w:rsidP="008638D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8D1">
              <w:rPr>
                <w:rFonts w:ascii="Times New Roman" w:hAnsi="Times New Roman" w:cs="Times New Roman"/>
                <w:bCs/>
                <w:sz w:val="20"/>
                <w:szCs w:val="20"/>
              </w:rPr>
              <w:t>3.4.3. На всех площадках опасных производственных объект</w:t>
            </w:r>
            <w:r w:rsidRPr="008638D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ах</w:t>
            </w:r>
            <w:r w:rsidRPr="008638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складов нефти и нефтепродуктов должны быть предусмотрены технические средства, обеспечивающие оповещение об обнаружении аварийных выбросов горючих паров или разливов нефти и нефтепродуктов.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8638D1" w:rsidRPr="008638D1" w:rsidRDefault="008638D1" w:rsidP="00D91B2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8D1">
              <w:rPr>
                <w:rFonts w:ascii="Times New Roman" w:hAnsi="Times New Roman" w:cs="Times New Roman"/>
                <w:bCs/>
                <w:sz w:val="20"/>
                <w:szCs w:val="20"/>
              </w:rPr>
              <w:t>3.4.3. На всех площадках опасных производственных объект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ов</w:t>
            </w:r>
            <w:r w:rsidRPr="008638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складов нефти и нефтепродуктов должны быть предусмотрены технические средства, обеспечивающие оповещение об обнаружении аварийных выбросов горючих паров или разливов нефти и нефтепродуктов.</w:t>
            </w:r>
          </w:p>
        </w:tc>
        <w:tc>
          <w:tcPr>
            <w:tcW w:w="2474" w:type="dxa"/>
            <w:tcBorders>
              <w:bottom w:val="single" w:sz="12" w:space="0" w:color="auto"/>
              <w:right w:val="single" w:sz="12" w:space="0" w:color="auto"/>
            </w:tcBorders>
          </w:tcPr>
          <w:p w:rsidR="008638D1" w:rsidRPr="008638D1" w:rsidRDefault="008638D1" w:rsidP="0071350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Неверно указано падежное окончание.</w:t>
            </w:r>
          </w:p>
        </w:tc>
      </w:tr>
    </w:tbl>
    <w:p w:rsidR="008638D1" w:rsidRDefault="008638D1" w:rsidP="00713505">
      <w:pPr>
        <w:rPr>
          <w:rFonts w:ascii="Times New Roman" w:hAnsi="Times New Roman" w:cs="Times New Roman"/>
          <w:sz w:val="20"/>
          <w:szCs w:val="20"/>
        </w:rPr>
      </w:pPr>
    </w:p>
    <w:p w:rsidR="006B5BAE" w:rsidRPr="00713505" w:rsidRDefault="00AD3965" w:rsidP="00713505">
      <w:pPr>
        <w:rPr>
          <w:rFonts w:ascii="Times New Roman" w:hAnsi="Times New Roman" w:cs="Times New Roman"/>
          <w:sz w:val="20"/>
          <w:szCs w:val="20"/>
        </w:rPr>
      </w:pPr>
      <w:r w:rsidRPr="00713505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8638D1" w:rsidRDefault="008638D1" w:rsidP="00713505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AD3965" w:rsidRPr="00713505" w:rsidRDefault="00AD3965" w:rsidP="00713505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Албутова Елена Петровна</w:t>
      </w:r>
    </w:p>
    <w:p w:rsidR="00AD3965" w:rsidRPr="00713505" w:rsidRDefault="00AD3965" w:rsidP="0071350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Главный специалист ОТР</w:t>
      </w:r>
      <w:r w:rsid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АО «АНХП»</w:t>
      </w:r>
    </w:p>
    <w:p w:rsidR="008638D1" w:rsidRDefault="00AD3965" w:rsidP="0071350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 (3955) 579 800, доб. 426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 (902) 5 494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530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</w:p>
    <w:p w:rsidR="006B5BAE" w:rsidRPr="00713505" w:rsidRDefault="00006FFE" w:rsidP="00713505">
      <w:pPr>
        <w:rPr>
          <w:rFonts w:ascii="Times New Roman" w:hAnsi="Times New Roman" w:cs="Times New Roman"/>
          <w:b/>
          <w:sz w:val="20"/>
          <w:szCs w:val="20"/>
        </w:rPr>
      </w:pPr>
      <w:hyperlink r:id="rId8" w:history="1"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albutovaep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anhp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rosneft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sectPr w:rsidR="006B5BAE" w:rsidRPr="00713505" w:rsidSect="00AF1F94">
      <w:footerReference w:type="default" r:id="rId9"/>
      <w:pgSz w:w="16838" w:h="11906" w:orient="landscape"/>
      <w:pgMar w:top="720" w:right="567" w:bottom="567" w:left="567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94" w:rsidRDefault="00AF1F94" w:rsidP="00AF1F94">
      <w:r>
        <w:separator/>
      </w:r>
    </w:p>
  </w:endnote>
  <w:endnote w:type="continuationSeparator" w:id="0">
    <w:p w:rsidR="00AF1F94" w:rsidRDefault="00AF1F94" w:rsidP="00AF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1032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F1F94" w:rsidRPr="00AF1F94" w:rsidRDefault="00AF1F94">
        <w:pPr>
          <w:pStyle w:val="a6"/>
          <w:jc w:val="right"/>
          <w:rPr>
            <w:sz w:val="20"/>
            <w:szCs w:val="20"/>
          </w:rPr>
        </w:pPr>
        <w:r w:rsidRPr="00AF1F94">
          <w:rPr>
            <w:sz w:val="20"/>
            <w:szCs w:val="20"/>
          </w:rPr>
          <w:fldChar w:fldCharType="begin"/>
        </w:r>
        <w:r w:rsidRPr="00AF1F94">
          <w:rPr>
            <w:sz w:val="20"/>
            <w:szCs w:val="20"/>
          </w:rPr>
          <w:instrText>PAGE   \* MERGEFORMAT</w:instrText>
        </w:r>
        <w:r w:rsidRPr="00AF1F94">
          <w:rPr>
            <w:sz w:val="20"/>
            <w:szCs w:val="20"/>
          </w:rPr>
          <w:fldChar w:fldCharType="separate"/>
        </w:r>
        <w:r w:rsidR="00006FFE">
          <w:rPr>
            <w:noProof/>
            <w:sz w:val="20"/>
            <w:szCs w:val="20"/>
          </w:rPr>
          <w:t>1</w:t>
        </w:r>
        <w:r w:rsidRPr="00AF1F94">
          <w:rPr>
            <w:sz w:val="20"/>
            <w:szCs w:val="20"/>
          </w:rPr>
          <w:fldChar w:fldCharType="end"/>
        </w:r>
      </w:p>
    </w:sdtContent>
  </w:sdt>
  <w:p w:rsidR="00AF1F94" w:rsidRDefault="00AF1F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94" w:rsidRDefault="00AF1F94" w:rsidP="00AF1F94">
      <w:r>
        <w:separator/>
      </w:r>
    </w:p>
  </w:footnote>
  <w:footnote w:type="continuationSeparator" w:id="0">
    <w:p w:rsidR="00AF1F94" w:rsidRDefault="00AF1F94" w:rsidP="00AF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4EFD"/>
    <w:rsid w:val="00006FFE"/>
    <w:rsid w:val="00031DA0"/>
    <w:rsid w:val="0005207F"/>
    <w:rsid w:val="00056D9B"/>
    <w:rsid w:val="0008225F"/>
    <w:rsid w:val="000D4989"/>
    <w:rsid w:val="001164C7"/>
    <w:rsid w:val="00120046"/>
    <w:rsid w:val="001A3DA2"/>
    <w:rsid w:val="001F4A7E"/>
    <w:rsid w:val="002A1CDC"/>
    <w:rsid w:val="002A4B4B"/>
    <w:rsid w:val="002B7E9D"/>
    <w:rsid w:val="002E3583"/>
    <w:rsid w:val="003053D9"/>
    <w:rsid w:val="003124B8"/>
    <w:rsid w:val="00394CFB"/>
    <w:rsid w:val="003C59BA"/>
    <w:rsid w:val="00401AEA"/>
    <w:rsid w:val="00434C20"/>
    <w:rsid w:val="00440416"/>
    <w:rsid w:val="004961B9"/>
    <w:rsid w:val="00550D59"/>
    <w:rsid w:val="0055386A"/>
    <w:rsid w:val="005B0FAE"/>
    <w:rsid w:val="005C01ED"/>
    <w:rsid w:val="006458B5"/>
    <w:rsid w:val="006A0D55"/>
    <w:rsid w:val="006B5BAE"/>
    <w:rsid w:val="006C3237"/>
    <w:rsid w:val="006D1A36"/>
    <w:rsid w:val="006F1A42"/>
    <w:rsid w:val="006F44C2"/>
    <w:rsid w:val="00713505"/>
    <w:rsid w:val="00800114"/>
    <w:rsid w:val="008638D1"/>
    <w:rsid w:val="009C5CB5"/>
    <w:rsid w:val="00A50219"/>
    <w:rsid w:val="00A763C7"/>
    <w:rsid w:val="00AD13B5"/>
    <w:rsid w:val="00AD3965"/>
    <w:rsid w:val="00AF1F94"/>
    <w:rsid w:val="00B27BA3"/>
    <w:rsid w:val="00BB4437"/>
    <w:rsid w:val="00BC0712"/>
    <w:rsid w:val="00C1177F"/>
    <w:rsid w:val="00C237AB"/>
    <w:rsid w:val="00C74981"/>
    <w:rsid w:val="00C95F3E"/>
    <w:rsid w:val="00CA4650"/>
    <w:rsid w:val="00CB55F2"/>
    <w:rsid w:val="00CC0B24"/>
    <w:rsid w:val="00CC6556"/>
    <w:rsid w:val="00D05CBC"/>
    <w:rsid w:val="00D12BCC"/>
    <w:rsid w:val="00D83272"/>
    <w:rsid w:val="00D86A17"/>
    <w:rsid w:val="00D872CB"/>
    <w:rsid w:val="00DA6D77"/>
    <w:rsid w:val="00DB00D6"/>
    <w:rsid w:val="00DC2729"/>
    <w:rsid w:val="00E248C6"/>
    <w:rsid w:val="00E36A7C"/>
    <w:rsid w:val="00E470E0"/>
    <w:rsid w:val="00E638FA"/>
    <w:rsid w:val="00ED2196"/>
    <w:rsid w:val="00EF088E"/>
    <w:rsid w:val="00EF1835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utovaep@anhp.rosnef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Албутова Елена Петровна</cp:lastModifiedBy>
  <cp:revision>11</cp:revision>
  <dcterms:created xsi:type="dcterms:W3CDTF">2020-03-25T01:06:00Z</dcterms:created>
  <dcterms:modified xsi:type="dcterms:W3CDTF">2020-06-10T07:52:00Z</dcterms:modified>
</cp:coreProperties>
</file>