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proofErr w:type="gramEnd"/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713505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CC0B24" w:rsidRPr="006458B5" w:rsidRDefault="00F50741" w:rsidP="00F50741">
      <w:pPr>
        <w:jc w:val="center"/>
        <w:rPr>
          <w:b/>
          <w:u w:val="single"/>
        </w:rPr>
      </w:pPr>
      <w:r>
        <w:rPr>
          <w:b/>
          <w:u w:val="single"/>
        </w:rPr>
        <w:t>ГОСТ «</w:t>
      </w:r>
      <w:r w:rsidRPr="00F50741">
        <w:rPr>
          <w:b/>
          <w:u w:val="single"/>
        </w:rPr>
        <w:t>МАТЕРИАЛЫ ЛАКОКРАСОЧНЫЕ</w:t>
      </w:r>
      <w:r>
        <w:rPr>
          <w:b/>
          <w:u w:val="single"/>
        </w:rPr>
        <w:t xml:space="preserve">. </w:t>
      </w:r>
      <w:r w:rsidRPr="00F50741">
        <w:rPr>
          <w:b/>
          <w:u w:val="single"/>
        </w:rPr>
        <w:t>ЗАЩИТА СТАЛЬНЫХ КОНСТРУКЦИЙ ОТ КОРРОЗИИ ПРИ</w:t>
      </w:r>
      <w:r>
        <w:rPr>
          <w:b/>
          <w:u w:val="single"/>
        </w:rPr>
        <w:t xml:space="preserve"> </w:t>
      </w:r>
      <w:r w:rsidRPr="00F50741">
        <w:rPr>
          <w:b/>
          <w:u w:val="single"/>
        </w:rPr>
        <w:t>ПОМОЩИ ЛАКОКРАСОЧНЫХ СИСТЕМ</w:t>
      </w:r>
      <w:r>
        <w:rPr>
          <w:b/>
          <w:u w:val="single"/>
        </w:rPr>
        <w:t>. Част</w:t>
      </w:r>
      <w:r w:rsidRPr="00F50741">
        <w:rPr>
          <w:b/>
          <w:u w:val="single"/>
        </w:rPr>
        <w:t>ь 5</w:t>
      </w:r>
      <w:r>
        <w:rPr>
          <w:b/>
          <w:u w:val="single"/>
        </w:rPr>
        <w:t xml:space="preserve">. </w:t>
      </w:r>
      <w:r w:rsidRPr="00F50741">
        <w:rPr>
          <w:b/>
          <w:u w:val="single"/>
        </w:rPr>
        <w:t>Защитные лакокрасочные системы</w:t>
      </w:r>
      <w:r>
        <w:rPr>
          <w:b/>
          <w:u w:val="single"/>
        </w:rPr>
        <w:t>»</w:t>
      </w:r>
      <w:r w:rsidR="009340F6">
        <w:rPr>
          <w:b/>
          <w:u w:val="single"/>
        </w:rPr>
        <w:t xml:space="preserve"> (шифр </w:t>
      </w:r>
      <w:r w:rsidR="009340F6" w:rsidRPr="009340F6">
        <w:rPr>
          <w:b/>
          <w:u w:val="single"/>
        </w:rPr>
        <w:t>1.5.195-2.018.20</w:t>
      </w:r>
      <w:r w:rsidR="009340F6">
        <w:rPr>
          <w:b/>
          <w:u w:val="single"/>
        </w:rPr>
        <w:t>)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713505" w:rsidRDefault="00EF088E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4306"/>
        <w:gridCol w:w="4649"/>
        <w:gridCol w:w="4536"/>
        <w:gridCol w:w="25"/>
      </w:tblGrid>
      <w:tr w:rsidR="006458B5" w:rsidRPr="00AF1F94" w:rsidTr="00F50741">
        <w:trPr>
          <w:gridAfter w:val="1"/>
          <w:wAfter w:w="25" w:type="dxa"/>
          <w:tblHeader/>
        </w:trPr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9C5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4306" w:type="dxa"/>
            <w:tcBorders>
              <w:top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Замечание, предложение</w:t>
            </w:r>
          </w:p>
        </w:tc>
        <w:tc>
          <w:tcPr>
            <w:tcW w:w="4649" w:type="dxa"/>
            <w:tcBorders>
              <w:top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2C4797" w:rsidRPr="00AF1F94" w:rsidTr="007D0C6D">
        <w:trPr>
          <w:tblHeader/>
        </w:trPr>
        <w:tc>
          <w:tcPr>
            <w:tcW w:w="24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4797" w:rsidRPr="00F50741" w:rsidRDefault="002C4797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всему тексту</w:t>
            </w:r>
          </w:p>
        </w:tc>
        <w:tc>
          <w:tcPr>
            <w:tcW w:w="4306" w:type="dxa"/>
            <w:tcBorders>
              <w:top w:val="single" w:sz="12" w:space="0" w:color="auto"/>
              <w:bottom w:val="single" w:sz="4" w:space="0" w:color="auto"/>
            </w:tcBorders>
          </w:tcPr>
          <w:p w:rsidR="002C4797" w:rsidRDefault="002C4797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 и сноски к таблицам выделить уменьшенным размером шрифта.</w:t>
            </w:r>
          </w:p>
        </w:tc>
        <w:tc>
          <w:tcPr>
            <w:tcW w:w="46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4797" w:rsidRDefault="002C4797" w:rsidP="006F37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4797" w:rsidRDefault="002C4797" w:rsidP="00E3637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376">
              <w:rPr>
                <w:rFonts w:ascii="Times New Roman" w:hAnsi="Times New Roman" w:cs="Times New Roman"/>
                <w:bCs/>
                <w:sz w:val="20"/>
                <w:szCs w:val="20"/>
              </w:rPr>
              <w:t>П.4.9.4 ГОСТ 1.5-2001 - примечания выделяют уменьшенным размером шрифта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C4797" w:rsidRDefault="002C4797" w:rsidP="00E3637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376">
              <w:rPr>
                <w:rFonts w:ascii="Times New Roman" w:hAnsi="Times New Roman" w:cs="Times New Roman"/>
                <w:bCs/>
                <w:sz w:val="20"/>
                <w:szCs w:val="20"/>
              </w:rPr>
              <w:t>4.10.1 ГОСТ 1.5-2001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E36376">
              <w:rPr>
                <w:rFonts w:ascii="Times New Roman" w:hAnsi="Times New Roman" w:cs="Times New Roman"/>
                <w:bCs/>
                <w:sz w:val="20"/>
                <w:szCs w:val="20"/>
              </w:rPr>
              <w:t>сноску выделяют уменьшенным размером шрифта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C4797" w:rsidRPr="00AF1F94" w:rsidTr="007D0C6D">
        <w:trPr>
          <w:tblHeader/>
        </w:trPr>
        <w:tc>
          <w:tcPr>
            <w:tcW w:w="249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C4797" w:rsidRDefault="002C4797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2C4797" w:rsidRDefault="002C4797" w:rsidP="002C4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некоторых таблицах, содержащих сноски и примечания, отсутствуют нижние границы таблицы - </w:t>
            </w:r>
            <w:r w:rsidRPr="002C4797">
              <w:rPr>
                <w:rFonts w:ascii="Times New Roman" w:hAnsi="Times New Roman" w:cs="Times New Roman"/>
                <w:bCs/>
                <w:sz w:val="20"/>
                <w:szCs w:val="20"/>
              </w:rPr>
              <w:t>лини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C4797">
              <w:rPr>
                <w:rFonts w:ascii="Times New Roman" w:hAnsi="Times New Roman" w:cs="Times New Roman"/>
                <w:bCs/>
                <w:sz w:val="20"/>
                <w:szCs w:val="20"/>
              </w:rPr>
              <w:t>, обозначающ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</w:t>
            </w:r>
            <w:r w:rsidRPr="002C47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окончание таблицы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(нижняя горизонтальная черта, ограничивающая таблицу).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97" w:rsidRDefault="002C4797" w:rsidP="006F37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4797" w:rsidRDefault="002C4797" w:rsidP="002C4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797">
              <w:rPr>
                <w:rFonts w:ascii="Times New Roman" w:hAnsi="Times New Roman" w:cs="Times New Roman"/>
                <w:bCs/>
                <w:sz w:val="20"/>
                <w:szCs w:val="20"/>
              </w:rPr>
              <w:t>4.10.1 ГОСТ 1.5-2001 -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4797">
              <w:rPr>
                <w:rFonts w:ascii="Times New Roman" w:hAnsi="Times New Roman" w:cs="Times New Roman"/>
                <w:bCs/>
                <w:sz w:val="20"/>
                <w:szCs w:val="20"/>
              </w:rPr>
              <w:t>сноску, относящуюся к данным таблицы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располагают</w:t>
            </w:r>
            <w:r w:rsidRPr="002C47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конце таблицы над линией, обозначающей окончание таблицы.</w:t>
            </w:r>
          </w:p>
          <w:p w:rsidR="009458D5" w:rsidRPr="00E36376" w:rsidRDefault="009458D5" w:rsidP="002C47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>П.4.9.2 ГОСТ 1.5-2001 - примечание к таблице помещают в конце таблицы над линией, обозначающей окончание таблицы. При этом примечание отделяют от таблицы сплошной тонкой горизонтальной линией.</w:t>
            </w:r>
          </w:p>
        </w:tc>
      </w:tr>
      <w:tr w:rsidR="00F50741" w:rsidRPr="00AF1F94" w:rsidTr="00E36376">
        <w:trPr>
          <w:tblHeader/>
        </w:trPr>
        <w:tc>
          <w:tcPr>
            <w:tcW w:w="2493" w:type="dxa"/>
            <w:tcBorders>
              <w:top w:val="single" w:sz="4" w:space="0" w:color="auto"/>
              <w:left w:val="single" w:sz="12" w:space="0" w:color="auto"/>
            </w:tcBorders>
          </w:tcPr>
          <w:p w:rsidR="00F50741" w:rsidRPr="00AF1F94" w:rsidRDefault="00F50741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4306" w:type="dxa"/>
            <w:tcBorders>
              <w:top w:val="single" w:sz="4" w:space="0" w:color="auto"/>
            </w:tcBorders>
          </w:tcPr>
          <w:p w:rsidR="00F50741" w:rsidRDefault="00F50741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:rsidR="00F50741" w:rsidRDefault="00F50741" w:rsidP="00F507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разных частях серии стандартов описываются положения, имеющие </w:t>
            </w:r>
            <w:proofErr w:type="gramStart"/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>важное значение</w:t>
            </w:r>
            <w:proofErr w:type="gramEnd"/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получения соответствующей </w:t>
            </w:r>
            <w:proofErr w:type="spellStart"/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>защит</w:t>
            </w:r>
            <w:r w:rsidRPr="00F50741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р</w:t>
            </w:r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proofErr w:type="spellEnd"/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коррозии.</w:t>
            </w:r>
          </w:p>
          <w:p w:rsidR="00F50741" w:rsidRPr="00AF1F94" w:rsidRDefault="00F50741" w:rsidP="00F507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F50741" w:rsidRDefault="00F50741" w:rsidP="006F37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:rsidR="00F50741" w:rsidRDefault="00F50741" w:rsidP="006F37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разных частях серии стандартов описываются положения, имеющие </w:t>
            </w:r>
            <w:proofErr w:type="gramStart"/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>важное значение</w:t>
            </w:r>
            <w:proofErr w:type="gramEnd"/>
            <w:r w:rsidRPr="00F507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получения соответствующей защиты от коррозии.</w:t>
            </w:r>
          </w:p>
          <w:p w:rsidR="00F50741" w:rsidRPr="00AF1F94" w:rsidRDefault="00F50741" w:rsidP="006F37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0741" w:rsidRPr="00AF1F94" w:rsidRDefault="00F50741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</w:t>
            </w:r>
            <w:r w:rsidR="009458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слове «</w:t>
            </w:r>
            <w:proofErr w:type="spellStart"/>
            <w:r w:rsidR="009458D5"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>защитры</w:t>
            </w:r>
            <w:proofErr w:type="spellEnd"/>
            <w:r w:rsidR="009458D5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822F40" w:rsidRPr="00AF1F94" w:rsidTr="00F50741">
        <w:trPr>
          <w:tblHeader/>
        </w:trPr>
        <w:tc>
          <w:tcPr>
            <w:tcW w:w="2493" w:type="dxa"/>
            <w:vMerge w:val="restart"/>
            <w:tcBorders>
              <w:left w:val="single" w:sz="12" w:space="0" w:color="auto"/>
            </w:tcBorders>
          </w:tcPr>
          <w:p w:rsidR="00822F40" w:rsidRPr="00AF1F94" w:rsidRDefault="00822F40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F40">
              <w:rPr>
                <w:rFonts w:ascii="Times New Roman" w:hAnsi="Times New Roman" w:cs="Times New Roman"/>
                <w:bCs/>
                <w:sz w:val="20"/>
                <w:szCs w:val="20"/>
              </w:rPr>
              <w:t>2 Нормативные ссылки</w:t>
            </w:r>
          </w:p>
        </w:tc>
        <w:tc>
          <w:tcPr>
            <w:tcW w:w="4306" w:type="dxa"/>
          </w:tcPr>
          <w:p w:rsidR="00822F40" w:rsidRPr="00AF1F94" w:rsidRDefault="00822F40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822F40" w:rsidRPr="00822F40" w:rsidRDefault="00822F40" w:rsidP="00822F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Дополнить </w:t>
            </w:r>
          </w:p>
          <w:p w:rsidR="00822F40" w:rsidRPr="00AF1F94" w:rsidRDefault="00822F40" w:rsidP="00822F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F40">
              <w:rPr>
                <w:rFonts w:ascii="Times New Roman" w:hAnsi="Times New Roman" w:cs="Times New Roman"/>
                <w:bCs/>
                <w:sz w:val="20"/>
                <w:szCs w:val="20"/>
              </w:rPr>
              <w:t>ГОСТ 28246 Материалы лакокрасочные. Термины и определения</w:t>
            </w:r>
          </w:p>
        </w:tc>
        <w:tc>
          <w:tcPr>
            <w:tcW w:w="4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F40" w:rsidRPr="00AF1F94" w:rsidRDefault="00822F40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Ссылка на </w:t>
            </w:r>
            <w:r w:rsidRPr="00822F40">
              <w:rPr>
                <w:rFonts w:ascii="Times New Roman" w:hAnsi="Times New Roman" w:cs="Times New Roman"/>
                <w:bCs/>
                <w:sz w:val="20"/>
                <w:szCs w:val="20"/>
              </w:rPr>
              <w:t>ГОСТ 28246-2017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приведена в разделе 3, отсутствует в разделе 2.</w:t>
            </w:r>
          </w:p>
        </w:tc>
      </w:tr>
      <w:tr w:rsidR="00822F40" w:rsidRPr="00AF1F94" w:rsidTr="009F7D15">
        <w:trPr>
          <w:gridAfter w:val="1"/>
          <w:wAfter w:w="25" w:type="dxa"/>
          <w:tblHeader/>
        </w:trPr>
        <w:tc>
          <w:tcPr>
            <w:tcW w:w="2493" w:type="dxa"/>
            <w:vMerge/>
            <w:tcBorders>
              <w:left w:val="single" w:sz="12" w:space="0" w:color="auto"/>
            </w:tcBorders>
          </w:tcPr>
          <w:p w:rsidR="00822F40" w:rsidRPr="00AF1F94" w:rsidRDefault="00822F40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6" w:type="dxa"/>
          </w:tcPr>
          <w:p w:rsidR="00822F40" w:rsidRPr="00AF1F94" w:rsidRDefault="00822F40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:rsidR="00822F40" w:rsidRPr="00822F40" w:rsidRDefault="00822F40" w:rsidP="00822F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F40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Дополнить</w:t>
            </w:r>
          </w:p>
          <w:p w:rsidR="00822F40" w:rsidRPr="00AF1F94" w:rsidRDefault="00822F40" w:rsidP="00822F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F40">
              <w:rPr>
                <w:rFonts w:ascii="Times New Roman" w:hAnsi="Times New Roman" w:cs="Times New Roman"/>
                <w:bCs/>
                <w:sz w:val="20"/>
                <w:szCs w:val="20"/>
              </w:rPr>
              <w:t>ГОСТ 9.072 Единая система защиты от коррозии и старения. Покрытия лакокрасочные. Термины и определения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822F40" w:rsidRPr="00AF1F94" w:rsidRDefault="00822F40" w:rsidP="006F37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Ссылка на </w:t>
            </w:r>
            <w:r w:rsidRPr="00822F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9.072-2017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приведена в разделе 3, отсутствует в разделе 2.</w:t>
            </w:r>
          </w:p>
        </w:tc>
      </w:tr>
      <w:tr w:rsidR="00123F6B" w:rsidRPr="00AF1F94" w:rsidTr="005A12D7">
        <w:trPr>
          <w:gridAfter w:val="1"/>
          <w:wAfter w:w="25" w:type="dxa"/>
          <w:tblHeader/>
        </w:trPr>
        <w:tc>
          <w:tcPr>
            <w:tcW w:w="2493" w:type="dxa"/>
            <w:vMerge w:val="restart"/>
            <w:tcBorders>
              <w:left w:val="single" w:sz="12" w:space="0" w:color="auto"/>
            </w:tcBorders>
          </w:tcPr>
          <w:p w:rsidR="00123F6B" w:rsidRPr="00AF1F94" w:rsidRDefault="00123F6B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F40">
              <w:rPr>
                <w:rFonts w:ascii="Times New Roman" w:hAnsi="Times New Roman" w:cs="Times New Roman"/>
                <w:bCs/>
                <w:sz w:val="20"/>
                <w:szCs w:val="20"/>
              </w:rPr>
              <w:t>6 Типы лакокрасочных материалов</w:t>
            </w:r>
          </w:p>
        </w:tc>
        <w:tc>
          <w:tcPr>
            <w:tcW w:w="4306" w:type="dxa"/>
          </w:tcPr>
          <w:p w:rsidR="00123F6B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П.6.2.3, абзац 1, предложение 2:</w:t>
            </w:r>
          </w:p>
          <w:p w:rsidR="00123F6B" w:rsidRPr="00AF1F94" w:rsidRDefault="00123F6B" w:rsidP="006B77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7C8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Покрыти</w:t>
            </w:r>
            <w:r w:rsidRPr="005A12D7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я</w:t>
            </w:r>
            <w:r w:rsidRPr="006B77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их основе высыхает (образует пленку) за счет испарения растворителя и химического отверждения в результате реакции с влагой воздуха.</w:t>
            </w:r>
          </w:p>
        </w:tc>
        <w:tc>
          <w:tcPr>
            <w:tcW w:w="4649" w:type="dxa"/>
          </w:tcPr>
          <w:p w:rsidR="00123F6B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3F6B" w:rsidRPr="00AF1F94" w:rsidRDefault="00123F6B" w:rsidP="005A12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7C8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6B77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их основе высыхает (образует пленку) за счет испарения растворителя и химического отверждения в результате реакции с влагой воздуха.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123F6B" w:rsidRPr="00AF1F94" w:rsidRDefault="00123F6B" w:rsidP="005A12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единственное число.</w:t>
            </w:r>
          </w:p>
        </w:tc>
      </w:tr>
      <w:tr w:rsidR="00123F6B" w:rsidRPr="00AF1F94" w:rsidTr="00123F6B">
        <w:trPr>
          <w:gridAfter w:val="1"/>
          <w:wAfter w:w="25" w:type="dxa"/>
          <w:tblHeader/>
        </w:trPr>
        <w:tc>
          <w:tcPr>
            <w:tcW w:w="2493" w:type="dxa"/>
            <w:vMerge/>
            <w:tcBorders>
              <w:left w:val="single" w:sz="12" w:space="0" w:color="auto"/>
            </w:tcBorders>
          </w:tcPr>
          <w:p w:rsidR="00123F6B" w:rsidRPr="00AF1F94" w:rsidRDefault="00123F6B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6" w:type="dxa"/>
          </w:tcPr>
          <w:p w:rsidR="00123F6B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П.6.2.5, абзац 1, последнее предложение:</w:t>
            </w:r>
          </w:p>
          <w:p w:rsidR="00123F6B" w:rsidRPr="00AF1F94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proofErr w:type="gramStart"/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>Лакокрасочные</w:t>
            </w:r>
            <w:proofErr w:type="gramEnd"/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</w:t>
            </w:r>
            <w:r w:rsidRPr="00123F6B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я</w:t>
            </w:r>
            <w:proofErr w:type="spellEnd"/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ароматического типа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649" w:type="dxa"/>
          </w:tcPr>
          <w:p w:rsidR="00123F6B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3F6B" w:rsidRPr="00AF1F94" w:rsidRDefault="00123F6B" w:rsidP="00123F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>... Лакокрасочные материал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ы</w:t>
            </w:r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ароматического типа ...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123F6B" w:rsidRPr="00AF1F94" w:rsidRDefault="00123F6B" w:rsidP="00123F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</w:t>
            </w:r>
            <w:r w:rsidR="009458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слове «</w:t>
            </w:r>
            <w:proofErr w:type="spellStart"/>
            <w:r w:rsidR="009458D5"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материаля</w:t>
            </w:r>
            <w:proofErr w:type="spellEnd"/>
            <w:r w:rsidR="009458D5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822F40" w:rsidRPr="00AF1F94" w:rsidTr="00123F6B">
        <w:trPr>
          <w:gridAfter w:val="1"/>
          <w:wAfter w:w="25" w:type="dxa"/>
          <w:tblHeader/>
        </w:trPr>
        <w:tc>
          <w:tcPr>
            <w:tcW w:w="2493" w:type="dxa"/>
            <w:tcBorders>
              <w:left w:val="single" w:sz="12" w:space="0" w:color="auto"/>
            </w:tcBorders>
          </w:tcPr>
          <w:p w:rsidR="00822F40" w:rsidRPr="00AF1F94" w:rsidRDefault="00123F6B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 Лакокрасочные системы</w:t>
            </w:r>
          </w:p>
        </w:tc>
        <w:tc>
          <w:tcPr>
            <w:tcW w:w="4306" w:type="dxa"/>
          </w:tcPr>
          <w:p w:rsidR="00822F40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П.7.1.2, абзац 4:</w:t>
            </w:r>
          </w:p>
          <w:p w:rsidR="00123F6B" w:rsidRPr="00AF1F94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>Цинковая пыль (цинковый порошок) должна соответствовать ГОСТ 12601 и нормативн</w:t>
            </w:r>
            <w:r w:rsidRPr="00123F6B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ом</w:t>
            </w:r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</w:t>
            </w:r>
            <w:r w:rsidRPr="00123F6B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е</w:t>
            </w:r>
            <w:proofErr w:type="gramStart"/>
            <w:r w:rsidRPr="00123F6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proofErr w:type="gramEnd"/>
            <w:r w:rsidRPr="00123F6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).</w:t>
            </w:r>
          </w:p>
        </w:tc>
        <w:tc>
          <w:tcPr>
            <w:tcW w:w="4649" w:type="dxa"/>
          </w:tcPr>
          <w:p w:rsidR="00822F40" w:rsidRDefault="00822F40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3F6B" w:rsidRPr="00AF1F94" w:rsidRDefault="00123F6B" w:rsidP="00123F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>Цинковая пыль (цинковый порошок) должна соответствовать ГОСТ 12601 и нормативн</w:t>
            </w:r>
            <w:r w:rsidRPr="00123F6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123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</w:t>
            </w:r>
            <w:r w:rsidRPr="00123F6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proofErr w:type="gramStart"/>
            <w:r w:rsidRPr="00123F6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proofErr w:type="gramEnd"/>
            <w:r w:rsidRPr="00123F6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).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822F40" w:rsidRPr="00AF1F94" w:rsidRDefault="00123F6B" w:rsidP="00123F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соблюдены падежные окончания</w:t>
            </w:r>
          </w:p>
        </w:tc>
      </w:tr>
      <w:tr w:rsidR="00123F6B" w:rsidRPr="00AF1F94" w:rsidTr="009458D5">
        <w:trPr>
          <w:gridAfter w:val="1"/>
          <w:wAfter w:w="25" w:type="dxa"/>
          <w:tblHeader/>
        </w:trPr>
        <w:tc>
          <w:tcPr>
            <w:tcW w:w="2493" w:type="dxa"/>
            <w:tcBorders>
              <w:left w:val="single" w:sz="12" w:space="0" w:color="auto"/>
            </w:tcBorders>
          </w:tcPr>
          <w:p w:rsidR="00123F6B" w:rsidRPr="00123F6B" w:rsidRDefault="009458D5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Г</w:t>
            </w:r>
          </w:p>
        </w:tc>
        <w:tc>
          <w:tcPr>
            <w:tcW w:w="4306" w:type="dxa"/>
          </w:tcPr>
          <w:p w:rsidR="00123F6B" w:rsidRDefault="009458D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Абзац 4:</w:t>
            </w:r>
          </w:p>
          <w:p w:rsidR="009458D5" w:rsidRPr="00AF1F94" w:rsidRDefault="009458D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Обозначе</w:t>
            </w:r>
            <w:r w:rsidRPr="009458D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п</w:t>
            </w:r>
            <w:r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выбранной лакокрасочной системы состоит из буквы «G», номера категории коррозионной активности и порядкового номера.</w:t>
            </w:r>
          </w:p>
        </w:tc>
        <w:tc>
          <w:tcPr>
            <w:tcW w:w="4649" w:type="dxa"/>
          </w:tcPr>
          <w:p w:rsidR="00123F6B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8D5" w:rsidRPr="00AF1F94" w:rsidRDefault="009458D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Обозначе</w:t>
            </w:r>
            <w:r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>ние выбранной лакокрасочной системы состоит из буквы «G», номера категории коррозионной активности и порядкового номера.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123F6B" w:rsidRPr="00AF1F94" w:rsidRDefault="009458D5" w:rsidP="009458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 в слове «</w:t>
            </w:r>
            <w:proofErr w:type="spellStart"/>
            <w:r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Обозначепние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B56B8" w:rsidRPr="00AF1F94" w:rsidTr="007B56B8">
        <w:trPr>
          <w:gridAfter w:val="1"/>
          <w:wAfter w:w="25" w:type="dxa"/>
          <w:tblHeader/>
        </w:trPr>
        <w:tc>
          <w:tcPr>
            <w:tcW w:w="2493" w:type="dxa"/>
            <w:vMerge w:val="restart"/>
            <w:tcBorders>
              <w:left w:val="single" w:sz="12" w:space="0" w:color="auto"/>
            </w:tcBorders>
          </w:tcPr>
          <w:p w:rsidR="007B56B8" w:rsidRPr="00123F6B" w:rsidRDefault="007B56B8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ДА</w:t>
            </w:r>
          </w:p>
        </w:tc>
        <w:tc>
          <w:tcPr>
            <w:tcW w:w="4306" w:type="dxa"/>
          </w:tcPr>
          <w:p w:rsidR="007B56B8" w:rsidRPr="00AF1F94" w:rsidRDefault="007B56B8" w:rsidP="009D078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8D5">
              <w:rPr>
                <w:rFonts w:ascii="Times New Roman" w:hAnsi="Times New Roman" w:cs="Times New Roman"/>
                <w:bCs/>
                <w:sz w:val="20"/>
                <w:szCs w:val="20"/>
              </w:rPr>
              <w:t>ГОСТ 9.307-</w:t>
            </w:r>
            <w:r w:rsidRPr="009D0786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1989</w:t>
            </w:r>
            <w:r w:rsidR="009D0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649" w:type="dxa"/>
          </w:tcPr>
          <w:p w:rsidR="007B56B8" w:rsidRPr="00AF1F94" w:rsidRDefault="009D0786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786">
              <w:rPr>
                <w:rFonts w:ascii="Times New Roman" w:hAnsi="Times New Roman" w:cs="Times New Roman"/>
                <w:bCs/>
                <w:sz w:val="20"/>
                <w:szCs w:val="20"/>
              </w:rPr>
              <w:t>ГОСТ 9.307-</w:t>
            </w:r>
            <w:r w:rsidRPr="009D078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7B56B8" w:rsidRPr="00AF1F94" w:rsidRDefault="007B56B8" w:rsidP="009D078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Неверно указан номер документа. </w:t>
            </w:r>
            <w:r w:rsidR="009D0786">
              <w:rPr>
                <w:rFonts w:ascii="Times New Roman" w:hAnsi="Times New Roman" w:cs="Times New Roman"/>
                <w:bCs/>
                <w:sz w:val="20"/>
                <w:szCs w:val="20"/>
              </w:rPr>
              <w:t>В ФГУП «</w:t>
            </w:r>
            <w:proofErr w:type="spellStart"/>
            <w:r w:rsidR="009D0786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Стандартинформ</w:t>
            </w:r>
            <w:proofErr w:type="spellEnd"/>
            <w:r w:rsidR="009D0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документ зарегистрирован под номером </w:t>
            </w:r>
            <w:r w:rsidR="009D0786" w:rsidRPr="009D0786">
              <w:rPr>
                <w:rFonts w:ascii="Times New Roman" w:hAnsi="Times New Roman" w:cs="Times New Roman"/>
                <w:bCs/>
                <w:sz w:val="20"/>
                <w:szCs w:val="20"/>
              </w:rPr>
              <w:t>ГОСТ 9.307-89</w:t>
            </w:r>
            <w:r w:rsidR="009D07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B56B8" w:rsidRPr="00AF1F94" w:rsidTr="007B56B8">
        <w:trPr>
          <w:gridAfter w:val="1"/>
          <w:wAfter w:w="25" w:type="dxa"/>
          <w:tblHeader/>
        </w:trPr>
        <w:tc>
          <w:tcPr>
            <w:tcW w:w="2493" w:type="dxa"/>
            <w:vMerge/>
            <w:tcBorders>
              <w:left w:val="single" w:sz="12" w:space="0" w:color="auto"/>
            </w:tcBorders>
          </w:tcPr>
          <w:p w:rsidR="007B56B8" w:rsidRPr="00123F6B" w:rsidRDefault="007B56B8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6" w:type="dxa"/>
          </w:tcPr>
          <w:p w:rsidR="007B56B8" w:rsidRDefault="007B56B8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ГОСТ 9.402-2004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7B56B8" w:rsidRPr="00AF1F94" w:rsidRDefault="007B56B8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Единая система защиты от коррозии и старения </w:t>
            </w:r>
            <w:r w:rsidRPr="007B56B8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(ЕСЗКС)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. Покрытия лакокрасочн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ые. Подготовка металлических по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верхностей к окрашиванию</w:t>
            </w:r>
          </w:p>
        </w:tc>
        <w:tc>
          <w:tcPr>
            <w:tcW w:w="4649" w:type="dxa"/>
          </w:tcPr>
          <w:p w:rsidR="007B56B8" w:rsidRDefault="007B56B8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B8" w:rsidRPr="00AF1F94" w:rsidRDefault="007B56B8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Единая система защит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 от коррозии и старения. Покрытия лакокра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сочн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ые. Подготовка металлических по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верхностей к окрашиванию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7B56B8" w:rsidRPr="00AF1F94" w:rsidRDefault="007B56B8" w:rsidP="007B56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П.3.8.4 ГОСТ 1.5-2001 – в перечне ссылочных нормативных документов указывают полные обозначения и наименования этих документов, размещая их в порядке возрастания регистрационных номеров обозначений. 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При этом аббревиатуры, которые применены в указателе для групповых заголовков наименований стандартов, входящих в системы общетехнических и технических стандартов, должны быть расшифрованы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23F6B" w:rsidRPr="00AF1F94" w:rsidTr="007B56B8">
        <w:trPr>
          <w:gridAfter w:val="1"/>
          <w:wAfter w:w="25" w:type="dxa"/>
          <w:tblHeader/>
        </w:trPr>
        <w:tc>
          <w:tcPr>
            <w:tcW w:w="2493" w:type="dxa"/>
            <w:tcBorders>
              <w:left w:val="single" w:sz="12" w:space="0" w:color="auto"/>
              <w:bottom w:val="single" w:sz="12" w:space="0" w:color="auto"/>
            </w:tcBorders>
          </w:tcPr>
          <w:p w:rsidR="00123F6B" w:rsidRPr="00123F6B" w:rsidRDefault="007B56B8" w:rsidP="007135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ДБ</w:t>
            </w:r>
          </w:p>
        </w:tc>
        <w:tc>
          <w:tcPr>
            <w:tcW w:w="4306" w:type="dxa"/>
            <w:tcBorders>
              <w:bottom w:val="single" w:sz="12" w:space="0" w:color="auto"/>
            </w:tcBorders>
          </w:tcPr>
          <w:p w:rsidR="00123F6B" w:rsidRDefault="007B56B8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Абзац 1:</w:t>
            </w:r>
          </w:p>
          <w:p w:rsidR="007B56B8" w:rsidRPr="00AF1F94" w:rsidRDefault="007B56B8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основную часть стандарта не включены терминологические статьи, которые </w:t>
            </w:r>
            <w:proofErr w:type="gramStart"/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не-целесообразно</w:t>
            </w:r>
            <w:proofErr w:type="gramEnd"/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примен</w:t>
            </w:r>
            <w:r w:rsidRPr="007B56B8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тяь</w:t>
            </w:r>
            <w:proofErr w:type="spellEnd"/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связи с наличием станда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ртизованных терминов, используе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мых в международной стандартизации.</w:t>
            </w:r>
          </w:p>
        </w:tc>
        <w:tc>
          <w:tcPr>
            <w:tcW w:w="4649" w:type="dxa"/>
            <w:tcBorders>
              <w:bottom w:val="single" w:sz="12" w:space="0" w:color="auto"/>
            </w:tcBorders>
          </w:tcPr>
          <w:p w:rsidR="00123F6B" w:rsidRDefault="00123F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B8" w:rsidRPr="00AF1F94" w:rsidRDefault="007B56B8" w:rsidP="007B56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основную часть стандарта не включены терминологические статьи, которые </w:t>
            </w:r>
            <w:proofErr w:type="gramStart"/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не-целесообразно</w:t>
            </w:r>
            <w:proofErr w:type="gramEnd"/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</w:t>
            </w:r>
            <w:r w:rsidRPr="007B56B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ять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связи с наличием станда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ртизованных терминов, используе</w:t>
            </w:r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мых в международной стандартизации.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123F6B" w:rsidRPr="00AF1F94" w:rsidRDefault="007B56B8" w:rsidP="007B56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 в слове «</w:t>
            </w:r>
            <w:proofErr w:type="spellStart"/>
            <w:r w:rsidRPr="007B56B8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приментяь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</w:tbl>
    <w:p w:rsidR="00F50741" w:rsidRDefault="00F50741" w:rsidP="00713505">
      <w:pPr>
        <w:rPr>
          <w:rFonts w:ascii="Times New Roman" w:hAnsi="Times New Roman" w:cs="Times New Roman"/>
          <w:sz w:val="20"/>
          <w:szCs w:val="20"/>
        </w:rPr>
      </w:pPr>
    </w:p>
    <w:p w:rsidR="00F50741" w:rsidRDefault="00F50741" w:rsidP="00713505">
      <w:pPr>
        <w:rPr>
          <w:rFonts w:ascii="Times New Roman" w:hAnsi="Times New Roman" w:cs="Times New Roman"/>
          <w:sz w:val="20"/>
          <w:szCs w:val="20"/>
        </w:rPr>
      </w:pPr>
    </w:p>
    <w:p w:rsidR="00F50741" w:rsidRDefault="00F50741" w:rsidP="00713505">
      <w:pPr>
        <w:rPr>
          <w:rFonts w:ascii="Times New Roman" w:hAnsi="Times New Roman" w:cs="Times New Roman"/>
          <w:sz w:val="20"/>
          <w:szCs w:val="20"/>
        </w:rPr>
      </w:pPr>
    </w:p>
    <w:p w:rsidR="006B5BAE" w:rsidRPr="00713505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9D0786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9D0786" w:rsidRDefault="0071350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AD3965"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="00AD3965"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bookmarkStart w:id="0" w:name="_GoBack"/>
    <w:bookmarkEnd w:id="0"/>
    <w:p w:rsidR="006B5BAE" w:rsidRPr="00713505" w:rsidRDefault="009D0786" w:rsidP="00713505">
      <w:pPr>
        <w:rPr>
          <w:rFonts w:ascii="Times New Roman" w:hAnsi="Times New Roman" w:cs="Times New Roman"/>
          <w:b/>
          <w:sz w:val="20"/>
          <w:szCs w:val="20"/>
        </w:rPr>
      </w:pPr>
      <w:r>
        <w:fldChar w:fldCharType="begin"/>
      </w:r>
      <w:r>
        <w:instrText xml:space="preserve"> HYPERLINK "mailto:albutovaep@anhp.rosneft.ru" </w:instrText>
      </w:r>
      <w:r>
        <w:fldChar w:fldCharType="separate"/>
      </w:r>
      <w:r w:rsidR="00AD3965" w:rsidRPr="00713505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albutovaep</w:t>
      </w:r>
      <w:r w:rsidR="00AD3965" w:rsidRPr="00713505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@</w:t>
      </w:r>
      <w:r w:rsidR="00AD3965" w:rsidRPr="00713505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anhp</w:t>
      </w:r>
      <w:r w:rsidR="00AD3965" w:rsidRPr="00713505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.</w:t>
      </w:r>
      <w:r w:rsidR="00AD3965" w:rsidRPr="00713505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rosneft</w:t>
      </w:r>
      <w:r w:rsidR="00AD3965" w:rsidRPr="00713505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.</w:t>
      </w:r>
      <w:proofErr w:type="spellStart"/>
      <w:r w:rsidR="00AD3965" w:rsidRPr="00713505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fldChar w:fldCharType="end"/>
      </w:r>
    </w:p>
    <w:sectPr w:rsidR="006B5BAE" w:rsidRPr="00713505" w:rsidSect="00AF1F94">
      <w:footerReference w:type="default" r:id="rId8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9D0786">
          <w:rPr>
            <w:noProof/>
            <w:sz w:val="20"/>
            <w:szCs w:val="20"/>
          </w:rPr>
          <w:t>2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0D4989"/>
    <w:rsid w:val="001164C7"/>
    <w:rsid w:val="00120046"/>
    <w:rsid w:val="00123F6B"/>
    <w:rsid w:val="001A3DA2"/>
    <w:rsid w:val="001F4A7E"/>
    <w:rsid w:val="002A1CDC"/>
    <w:rsid w:val="002A4B4B"/>
    <w:rsid w:val="002B7E9D"/>
    <w:rsid w:val="002C4797"/>
    <w:rsid w:val="002E3583"/>
    <w:rsid w:val="003053D9"/>
    <w:rsid w:val="003124B8"/>
    <w:rsid w:val="00394CFB"/>
    <w:rsid w:val="003C59BA"/>
    <w:rsid w:val="00401AEA"/>
    <w:rsid w:val="00434C20"/>
    <w:rsid w:val="00440416"/>
    <w:rsid w:val="004961B9"/>
    <w:rsid w:val="00550D59"/>
    <w:rsid w:val="0055386A"/>
    <w:rsid w:val="005A12D7"/>
    <w:rsid w:val="005B0FAE"/>
    <w:rsid w:val="005C01ED"/>
    <w:rsid w:val="006458B5"/>
    <w:rsid w:val="006A0D55"/>
    <w:rsid w:val="006B5BAE"/>
    <w:rsid w:val="006B77C8"/>
    <w:rsid w:val="006C3237"/>
    <w:rsid w:val="006D1A36"/>
    <w:rsid w:val="006E64EE"/>
    <w:rsid w:val="006F1A42"/>
    <w:rsid w:val="006F44C2"/>
    <w:rsid w:val="00713505"/>
    <w:rsid w:val="007B56B8"/>
    <w:rsid w:val="00800114"/>
    <w:rsid w:val="00822F40"/>
    <w:rsid w:val="009340F6"/>
    <w:rsid w:val="009458D5"/>
    <w:rsid w:val="009C5CB5"/>
    <w:rsid w:val="009D0786"/>
    <w:rsid w:val="00A50219"/>
    <w:rsid w:val="00A763C7"/>
    <w:rsid w:val="00AD3965"/>
    <w:rsid w:val="00AF1F94"/>
    <w:rsid w:val="00B27BA3"/>
    <w:rsid w:val="00BB4437"/>
    <w:rsid w:val="00BC0712"/>
    <w:rsid w:val="00C1177F"/>
    <w:rsid w:val="00C237AB"/>
    <w:rsid w:val="00C74981"/>
    <w:rsid w:val="00C95F3E"/>
    <w:rsid w:val="00CA4650"/>
    <w:rsid w:val="00CB55F2"/>
    <w:rsid w:val="00CC0B24"/>
    <w:rsid w:val="00CC6556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376"/>
    <w:rsid w:val="00E36A7C"/>
    <w:rsid w:val="00E470E0"/>
    <w:rsid w:val="00E638FA"/>
    <w:rsid w:val="00EF088E"/>
    <w:rsid w:val="00EF1835"/>
    <w:rsid w:val="00F50741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549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13</cp:revision>
  <dcterms:created xsi:type="dcterms:W3CDTF">2020-03-25T01:06:00Z</dcterms:created>
  <dcterms:modified xsi:type="dcterms:W3CDTF">2020-05-06T05:05:00Z</dcterms:modified>
</cp:coreProperties>
</file>