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B24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</w:t>
      </w:r>
    </w:p>
    <w:p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>редакцию проекта</w:t>
      </w:r>
      <w:r w:rsidR="00822A63">
        <w:rPr>
          <w:rFonts w:ascii="Times New Roman" w:hAnsi="Times New Roman" w:cs="Times New Roman"/>
          <w:b/>
          <w:sz w:val="28"/>
          <w:szCs w:val="28"/>
        </w:rPr>
        <w:t xml:space="preserve"> национального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 стандарта</w:t>
      </w:r>
    </w:p>
    <w:p w:rsidR="002A1CDC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B24" w:rsidRDefault="00EC60C6" w:rsidP="002A1CDC">
      <w:pPr>
        <w:spacing w:line="276" w:lineRule="auto"/>
        <w:jc w:val="center"/>
      </w:pPr>
      <w:r>
        <w:rPr>
          <w:b/>
        </w:rPr>
        <w:t xml:space="preserve">             </w:t>
      </w:r>
      <w:r w:rsidR="00CC0B24">
        <w:rPr>
          <w:b/>
        </w:rPr>
        <w:t>____________________________</w:t>
      </w:r>
      <w:r w:rsidR="00160621">
        <w:rPr>
          <w:b/>
        </w:rPr>
        <w:t>СП 52.13330.2016</w:t>
      </w:r>
      <w:r w:rsidR="00CC0B24">
        <w:rPr>
          <w:b/>
        </w:rPr>
        <w:t>____________________</w:t>
      </w:r>
      <w:r>
        <w:rPr>
          <w:b/>
        </w:rPr>
        <w:t>__________</w:t>
      </w:r>
      <w:r w:rsidR="00CC0B24">
        <w:rPr>
          <w:b/>
        </w:rPr>
        <w:t>_____</w:t>
      </w:r>
    </w:p>
    <w:p w:rsidR="00CC0B24" w:rsidRPr="00CC0B24" w:rsidRDefault="00CC0B24" w:rsidP="002A1CDC">
      <w:pPr>
        <w:spacing w:line="276" w:lineRule="auto"/>
        <w:jc w:val="center"/>
        <w:rPr>
          <w:sz w:val="20"/>
          <w:szCs w:val="20"/>
        </w:rPr>
      </w:pPr>
      <w:r w:rsidRPr="00CC0B24">
        <w:rPr>
          <w:sz w:val="20"/>
          <w:szCs w:val="20"/>
        </w:rPr>
        <w:t>наименование стандарта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66"/>
        <w:gridCol w:w="6150"/>
      </w:tblGrid>
      <w:tr w:rsidR="006B5BAE" w:rsidRPr="00A50219" w:rsidTr="00160621">
        <w:trPr>
          <w:tblHeader/>
        </w:trPr>
        <w:tc>
          <w:tcPr>
            <w:tcW w:w="2518" w:type="dxa"/>
            <w:vAlign w:val="center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Структурный элемент стандарта</w:t>
            </w:r>
          </w:p>
        </w:tc>
        <w:tc>
          <w:tcPr>
            <w:tcW w:w="6466" w:type="dxa"/>
            <w:vAlign w:val="center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6150" w:type="dxa"/>
            <w:vAlign w:val="center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6B5BAE" w:rsidRPr="00A50219" w:rsidTr="00160621">
        <w:trPr>
          <w:tblHeader/>
        </w:trPr>
        <w:tc>
          <w:tcPr>
            <w:tcW w:w="2518" w:type="dxa"/>
            <w:vAlign w:val="center"/>
          </w:tcPr>
          <w:p w:rsidR="006B5BAE" w:rsidRPr="00160621" w:rsidRDefault="00160621" w:rsidP="00A50219">
            <w:pPr>
              <w:ind w:left="-57"/>
              <w:jc w:val="center"/>
              <w:rPr>
                <w:rFonts w:ascii="Times New Roman" w:hAnsi="Times New Roman" w:cs="Times New Roman"/>
                <w:bCs/>
              </w:rPr>
            </w:pPr>
            <w:r w:rsidRPr="00160621">
              <w:rPr>
                <w:rFonts w:ascii="Times New Roman" w:hAnsi="Times New Roman" w:cs="Times New Roman"/>
                <w:bCs/>
              </w:rPr>
              <w:t>п. 7.6.1, третий абзац</w:t>
            </w:r>
          </w:p>
        </w:tc>
        <w:tc>
          <w:tcPr>
            <w:tcW w:w="6466" w:type="dxa"/>
            <w:vAlign w:val="center"/>
          </w:tcPr>
          <w:p w:rsidR="006B5BAE" w:rsidRDefault="00160621" w:rsidP="00160621">
            <w:pPr>
              <w:rPr>
                <w:rFonts w:ascii="Times New Roman" w:hAnsi="Times New Roman" w:cs="Times New Roman"/>
                <w:bCs/>
              </w:rPr>
            </w:pPr>
            <w:r w:rsidRPr="00160621">
              <w:rPr>
                <w:rFonts w:ascii="Times New Roman" w:hAnsi="Times New Roman" w:cs="Times New Roman"/>
                <w:bCs/>
              </w:rPr>
              <w:t>«Аварийное освещение предусматривается на случай нарушения питания рабочего освещения. Аварийное освещение должно включаться автоматически при отключении питания рабочего освещения, по сигналам систем пожарной и аварийной сигнализации, либо вручную, если автоматика или сигнализация не сработала».</w:t>
            </w:r>
          </w:p>
          <w:p w:rsidR="00365A00" w:rsidRDefault="00435718" w:rsidP="00160621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Необходимо исключить</w:t>
            </w:r>
            <w:r w:rsidR="00316604">
              <w:rPr>
                <w:rFonts w:ascii="Times New Roman" w:hAnsi="Times New Roman" w:cs="Times New Roman"/>
                <w:bCs/>
                <w:i/>
              </w:rPr>
              <w:t xml:space="preserve"> из п. 7.6.1 </w:t>
            </w:r>
            <w:r w:rsidR="00365A00">
              <w:rPr>
                <w:rFonts w:ascii="Times New Roman" w:hAnsi="Times New Roman" w:cs="Times New Roman"/>
                <w:bCs/>
                <w:i/>
              </w:rPr>
              <w:t>назначение аварийного освещени</w:t>
            </w:r>
            <w:r w:rsidR="00316604">
              <w:rPr>
                <w:rFonts w:ascii="Times New Roman" w:hAnsi="Times New Roman" w:cs="Times New Roman"/>
                <w:bCs/>
                <w:i/>
              </w:rPr>
              <w:t>я</w:t>
            </w:r>
            <w:r w:rsidR="00365A00">
              <w:rPr>
                <w:rFonts w:ascii="Times New Roman" w:hAnsi="Times New Roman" w:cs="Times New Roman"/>
                <w:bCs/>
                <w:i/>
              </w:rPr>
              <w:t xml:space="preserve"> – в п. 3.1 дано исчерпывающее определение</w:t>
            </w:r>
            <w:r w:rsidR="00316604">
              <w:rPr>
                <w:rFonts w:ascii="Times New Roman" w:hAnsi="Times New Roman" w:cs="Times New Roman"/>
                <w:bCs/>
                <w:i/>
              </w:rPr>
              <w:t>.</w:t>
            </w:r>
          </w:p>
          <w:p w:rsidR="00D3509C" w:rsidRPr="00160621" w:rsidRDefault="00D3509C" w:rsidP="00160621">
            <w:pPr>
              <w:rPr>
                <w:rFonts w:ascii="Times New Roman" w:hAnsi="Times New Roman" w:cs="Times New Roman"/>
                <w:bCs/>
              </w:rPr>
            </w:pPr>
            <w:r w:rsidRPr="00D3509C">
              <w:rPr>
                <w:rFonts w:ascii="Times New Roman" w:hAnsi="Times New Roman" w:cs="Times New Roman"/>
                <w:bCs/>
                <w:i/>
              </w:rPr>
              <w:t>Следующее предложение требует уточнения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и приведения в соответствие с</w:t>
            </w:r>
            <w:r w:rsidRPr="00D3509C">
              <w:rPr>
                <w:rFonts w:ascii="Times New Roman" w:hAnsi="Times New Roman" w:cs="Times New Roman"/>
                <w:bCs/>
                <w:i/>
              </w:rPr>
              <w:t xml:space="preserve"> п. 8.12.1 СП 256.1325800.2016</w:t>
            </w:r>
            <w:r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6150" w:type="dxa"/>
            <w:vAlign w:val="center"/>
          </w:tcPr>
          <w:p w:rsidR="00B35AD0" w:rsidRDefault="00DA496D" w:rsidP="00365A00">
            <w:pPr>
              <w:rPr>
                <w:rFonts w:ascii="Times New Roman" w:hAnsi="Times New Roman" w:cs="Times New Roman"/>
                <w:bCs/>
              </w:rPr>
            </w:pPr>
            <w:r w:rsidRPr="00B35AD0">
              <w:rPr>
                <w:rFonts w:ascii="Times New Roman" w:hAnsi="Times New Roman" w:cs="Times New Roman"/>
                <w:bCs/>
              </w:rPr>
              <w:t>«</w:t>
            </w:r>
            <w:r w:rsidR="00160621" w:rsidRPr="00B35AD0">
              <w:rPr>
                <w:rFonts w:ascii="Times New Roman" w:hAnsi="Times New Roman" w:cs="Times New Roman"/>
                <w:bCs/>
              </w:rPr>
              <w:t xml:space="preserve">Аварийное освещение </w:t>
            </w:r>
            <w:r w:rsidR="00B35AD0">
              <w:rPr>
                <w:rFonts w:ascii="Times New Roman" w:hAnsi="Times New Roman" w:cs="Times New Roman"/>
                <w:bCs/>
              </w:rPr>
              <w:t>должно включаться автоматически</w:t>
            </w:r>
            <w:r w:rsidR="00160621" w:rsidRPr="00B35AD0">
              <w:rPr>
                <w:rFonts w:ascii="Times New Roman" w:hAnsi="Times New Roman" w:cs="Times New Roman"/>
                <w:bCs/>
              </w:rPr>
              <w:t xml:space="preserve"> </w:t>
            </w:r>
            <w:r w:rsidR="00B35AD0">
              <w:rPr>
                <w:rFonts w:ascii="Times New Roman" w:hAnsi="Times New Roman" w:cs="Times New Roman"/>
                <w:bCs/>
              </w:rPr>
              <w:t>в</w:t>
            </w:r>
            <w:r w:rsidR="00160621" w:rsidRPr="00B35AD0">
              <w:rPr>
                <w:rFonts w:ascii="Times New Roman" w:hAnsi="Times New Roman" w:cs="Times New Roman"/>
                <w:bCs/>
              </w:rPr>
              <w:t xml:space="preserve"> случ</w:t>
            </w:r>
            <w:r w:rsidR="00B35AD0">
              <w:rPr>
                <w:rFonts w:ascii="Times New Roman" w:hAnsi="Times New Roman" w:cs="Times New Roman"/>
                <w:bCs/>
              </w:rPr>
              <w:t>ае</w:t>
            </w:r>
            <w:r w:rsidR="00160621" w:rsidRPr="00B35AD0">
              <w:rPr>
                <w:rFonts w:ascii="Times New Roman" w:hAnsi="Times New Roman" w:cs="Times New Roman"/>
                <w:bCs/>
              </w:rPr>
              <w:t xml:space="preserve"> нарушения питания рабочего освещения,</w:t>
            </w:r>
            <w:r w:rsidR="00B35AD0" w:rsidRPr="00B35AD0">
              <w:rPr>
                <w:rFonts w:ascii="Times New Roman" w:hAnsi="Times New Roman" w:cs="Times New Roman"/>
                <w:bCs/>
              </w:rPr>
              <w:t xml:space="preserve"> а также</w:t>
            </w:r>
            <w:r w:rsidR="00160621" w:rsidRPr="00B35AD0">
              <w:rPr>
                <w:rFonts w:ascii="Times New Roman" w:hAnsi="Times New Roman" w:cs="Times New Roman"/>
                <w:bCs/>
              </w:rPr>
              <w:t xml:space="preserve"> по сигналам систем пожарной и аварийной сигнализации, либо вручную, если автоматика или сигнализация не сработала</w:t>
            </w:r>
            <w:r w:rsidR="00B35AD0" w:rsidRPr="00B35AD0">
              <w:rPr>
                <w:rFonts w:ascii="Times New Roman" w:hAnsi="Times New Roman" w:cs="Times New Roman"/>
                <w:bCs/>
              </w:rPr>
              <w:t>.</w:t>
            </w:r>
          </w:p>
          <w:p w:rsidR="00097C42" w:rsidRPr="00097C42" w:rsidRDefault="00097C42" w:rsidP="00365A00">
            <w:pPr>
              <w:rPr>
                <w:rFonts w:ascii="Times New Roman" w:hAnsi="Times New Roman" w:cs="Times New Roman"/>
                <w:bCs/>
              </w:rPr>
            </w:pPr>
            <w:r w:rsidRPr="00097C42">
              <w:rPr>
                <w:rFonts w:ascii="Times New Roman" w:hAnsi="Times New Roman" w:cs="Times New Roman"/>
                <w:bCs/>
              </w:rPr>
              <w:t>Аварийное освещение подключается к источнику питания, независимому от источника питания рабочего освещения</w:t>
            </w:r>
            <w:r w:rsidR="00D3509C">
              <w:rPr>
                <w:rFonts w:ascii="Times New Roman" w:hAnsi="Times New Roman" w:cs="Times New Roman"/>
                <w:bCs/>
              </w:rPr>
              <w:t xml:space="preserve"> </w:t>
            </w:r>
            <w:r w:rsidR="00D3509C" w:rsidRPr="00C47642">
              <w:rPr>
                <w:rFonts w:ascii="Times New Roman" w:hAnsi="Times New Roman" w:cs="Times New Roman"/>
                <w:bCs/>
              </w:rPr>
              <w:t>(для объектов, относящихся к I и II категориям по надежности электроснабжения)</w:t>
            </w:r>
            <w:r w:rsidR="00D3509C">
              <w:rPr>
                <w:rFonts w:ascii="Times New Roman" w:hAnsi="Times New Roman" w:cs="Times New Roman"/>
                <w:bCs/>
              </w:rPr>
              <w:t>.»</w:t>
            </w:r>
          </w:p>
        </w:tc>
      </w:tr>
      <w:tr w:rsidR="00365A00" w:rsidRPr="00A50219" w:rsidTr="00160621">
        <w:trPr>
          <w:tblHeader/>
        </w:trPr>
        <w:tc>
          <w:tcPr>
            <w:tcW w:w="2518" w:type="dxa"/>
            <w:vAlign w:val="center"/>
          </w:tcPr>
          <w:p w:rsidR="00365A00" w:rsidRPr="00160621" w:rsidRDefault="00365A00" w:rsidP="00A50219">
            <w:pPr>
              <w:ind w:lef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7.6.4, первое предложение</w:t>
            </w:r>
          </w:p>
        </w:tc>
        <w:tc>
          <w:tcPr>
            <w:tcW w:w="6466" w:type="dxa"/>
            <w:vAlign w:val="center"/>
          </w:tcPr>
          <w:p w:rsidR="00365A00" w:rsidRDefault="00365A00" w:rsidP="00160621">
            <w:pPr>
              <w:rPr>
                <w:rFonts w:ascii="Times New Roman" w:hAnsi="Times New Roman" w:cs="Times New Roman"/>
                <w:bCs/>
              </w:rPr>
            </w:pPr>
            <w:r w:rsidRPr="00365A00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365A00">
              <w:rPr>
                <w:rFonts w:ascii="Times New Roman" w:hAnsi="Times New Roman" w:cs="Times New Roman"/>
                <w:bCs/>
              </w:rPr>
              <w:t>Антипаническое</w:t>
            </w:r>
            <w:proofErr w:type="spellEnd"/>
            <w:r w:rsidRPr="00365A00">
              <w:rPr>
                <w:rFonts w:ascii="Times New Roman" w:hAnsi="Times New Roman" w:cs="Times New Roman"/>
                <w:bCs/>
              </w:rPr>
              <w:t xml:space="preserve"> освещение направлено на предотвращение паники и обеспечение условий для безопасного подхода к путям эвакуации и его следует предусматривать в больших помещениях площадью более 60 м</w:t>
            </w:r>
            <w:r w:rsidRPr="00365A00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365A00">
              <w:rPr>
                <w:rFonts w:ascii="Times New Roman" w:hAnsi="Times New Roman" w:cs="Times New Roman"/>
                <w:bCs/>
              </w:rPr>
              <w:t xml:space="preserve"> при одновременном нахождении в нем 30 и более человек, а также в помещениях с постоянным пребыванием маломобильных групп населения и детей дошкольного возраста.»</w:t>
            </w:r>
          </w:p>
          <w:p w:rsidR="00365A00" w:rsidRPr="00160621" w:rsidRDefault="00316604" w:rsidP="001606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Необходимо исключить из п. 7.6.4 назначение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антипанического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 xml:space="preserve"> освещения – в п. 3.4 дано исчерпывающее определение.</w:t>
            </w:r>
          </w:p>
        </w:tc>
        <w:tc>
          <w:tcPr>
            <w:tcW w:w="6150" w:type="dxa"/>
            <w:vAlign w:val="center"/>
          </w:tcPr>
          <w:p w:rsidR="00365A00" w:rsidRPr="00B35AD0" w:rsidRDefault="00365A00" w:rsidP="00160621">
            <w:pPr>
              <w:rPr>
                <w:rFonts w:ascii="Times New Roman" w:hAnsi="Times New Roman" w:cs="Times New Roman"/>
                <w:bCs/>
              </w:rPr>
            </w:pPr>
            <w:r w:rsidRPr="00365A00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365A00">
              <w:rPr>
                <w:rFonts w:ascii="Times New Roman" w:hAnsi="Times New Roman" w:cs="Times New Roman"/>
                <w:bCs/>
              </w:rPr>
              <w:t>Антипаническое</w:t>
            </w:r>
            <w:proofErr w:type="spellEnd"/>
            <w:r w:rsidRPr="00365A00">
              <w:rPr>
                <w:rFonts w:ascii="Times New Roman" w:hAnsi="Times New Roman" w:cs="Times New Roman"/>
                <w:bCs/>
              </w:rPr>
              <w:t xml:space="preserve"> освещение следует предусматривать в больших помещениях площадью более 60 м</w:t>
            </w:r>
            <w:r w:rsidRPr="00365A00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365A00">
              <w:rPr>
                <w:rFonts w:ascii="Times New Roman" w:hAnsi="Times New Roman" w:cs="Times New Roman"/>
                <w:bCs/>
              </w:rPr>
              <w:t xml:space="preserve"> при одновременном нахождении в нем 30 и более человек, а также в помещениях с постоянным пребыванием маломобильных групп населения и детей дошкольного возраста.»</w:t>
            </w:r>
          </w:p>
        </w:tc>
      </w:tr>
      <w:tr w:rsidR="00C47642" w:rsidRPr="00A50219" w:rsidTr="00160621">
        <w:trPr>
          <w:tblHeader/>
        </w:trPr>
        <w:tc>
          <w:tcPr>
            <w:tcW w:w="2518" w:type="dxa"/>
            <w:vAlign w:val="center"/>
          </w:tcPr>
          <w:p w:rsidR="00C47642" w:rsidRPr="00C47642" w:rsidRDefault="00C47642" w:rsidP="00A50219">
            <w:pPr>
              <w:ind w:lef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7.6.10</w:t>
            </w:r>
          </w:p>
        </w:tc>
        <w:tc>
          <w:tcPr>
            <w:tcW w:w="6466" w:type="dxa"/>
            <w:vAlign w:val="center"/>
          </w:tcPr>
          <w:p w:rsidR="00C47642" w:rsidRPr="00C47642" w:rsidRDefault="00C47642" w:rsidP="00C47642">
            <w:pPr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47642">
              <w:rPr>
                <w:rFonts w:ascii="Times New Roman" w:hAnsi="Times New Roman" w:cs="Times New Roman"/>
                <w:bCs/>
              </w:rPr>
              <w:t>«Питание эвакуационных знаков безопасности в нормальном режиме должно проводиться от источника, независимого от источника питания рабочего освещения, а в аварийном режиме переключаться на питание от третьего независимого источника (для объектов, относящихся к I и II категориям по надежности электроснабжения) или от второго независимого источника (для объектов, относящихся к III категории по надежности электроснабжения), например от встроенной в светильник аккумуляторной батареи. Продолжительность работы эвакуационных знаков безопасности должна быть не менее 1 ч.»</w:t>
            </w:r>
          </w:p>
          <w:p w:rsidR="00C47642" w:rsidRPr="00C47642" w:rsidRDefault="00C47642" w:rsidP="00C47642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Cs/>
                <w:i/>
              </w:rPr>
            </w:pPr>
            <w:r w:rsidRPr="00C47642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>Эвакуационный знак безопасности не является светильником (см. ГОСТ Р 55392-2012 п. 2.1, 2.5)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6150" w:type="dxa"/>
            <w:vAlign w:val="center"/>
          </w:tcPr>
          <w:p w:rsidR="00C47642" w:rsidRPr="00365A00" w:rsidRDefault="00C47642" w:rsidP="00CE65FD">
            <w:pPr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47642">
              <w:rPr>
                <w:rFonts w:ascii="Times New Roman" w:hAnsi="Times New Roman" w:cs="Times New Roman"/>
                <w:bCs/>
              </w:rPr>
              <w:t>«</w:t>
            </w:r>
            <w:r w:rsidR="00CE65FD">
              <w:rPr>
                <w:rFonts w:ascii="Times New Roman" w:hAnsi="Times New Roman" w:cs="Times New Roman"/>
                <w:bCs/>
              </w:rPr>
              <w:t>Эвакуационные з</w:t>
            </w:r>
            <w:r w:rsidRPr="00C47642">
              <w:rPr>
                <w:rFonts w:ascii="Times New Roman" w:hAnsi="Times New Roman" w:cs="Times New Roman"/>
                <w:bCs/>
              </w:rPr>
              <w:t>нак</w:t>
            </w:r>
            <w:r w:rsidR="00A1207D">
              <w:rPr>
                <w:rFonts w:ascii="Times New Roman" w:hAnsi="Times New Roman" w:cs="Times New Roman"/>
                <w:bCs/>
              </w:rPr>
              <w:t>и</w:t>
            </w:r>
            <w:r w:rsidRPr="00C47642">
              <w:rPr>
                <w:rFonts w:ascii="Times New Roman" w:hAnsi="Times New Roman" w:cs="Times New Roman"/>
                <w:bCs/>
              </w:rPr>
              <w:t xml:space="preserve"> безопасности в нормальном режиме должн</w:t>
            </w:r>
            <w:r w:rsidR="00A1207D">
              <w:rPr>
                <w:rFonts w:ascii="Times New Roman" w:hAnsi="Times New Roman" w:cs="Times New Roman"/>
                <w:bCs/>
              </w:rPr>
              <w:t>ы</w:t>
            </w:r>
            <w:r w:rsidRPr="00C47642">
              <w:rPr>
                <w:rFonts w:ascii="Times New Roman" w:hAnsi="Times New Roman" w:cs="Times New Roman"/>
                <w:bCs/>
              </w:rPr>
              <w:t xml:space="preserve"> </w:t>
            </w:r>
            <w:r w:rsidR="007667B4">
              <w:rPr>
                <w:rFonts w:ascii="Times New Roman" w:hAnsi="Times New Roman" w:cs="Times New Roman"/>
                <w:bCs/>
              </w:rPr>
              <w:t>получать питание</w:t>
            </w:r>
            <w:r w:rsidR="00A1207D">
              <w:rPr>
                <w:rFonts w:ascii="Times New Roman" w:hAnsi="Times New Roman" w:cs="Times New Roman"/>
                <w:bCs/>
              </w:rPr>
              <w:t xml:space="preserve"> </w:t>
            </w:r>
            <w:r w:rsidR="007667B4">
              <w:rPr>
                <w:rFonts w:ascii="Times New Roman" w:hAnsi="Times New Roman" w:cs="Times New Roman"/>
                <w:bCs/>
              </w:rPr>
              <w:t>от</w:t>
            </w:r>
            <w:r w:rsidR="00A1207D">
              <w:rPr>
                <w:rFonts w:ascii="Times New Roman" w:hAnsi="Times New Roman" w:cs="Times New Roman"/>
                <w:bCs/>
              </w:rPr>
              <w:t xml:space="preserve"> источник</w:t>
            </w:r>
            <w:r w:rsidR="007667B4">
              <w:rPr>
                <w:rFonts w:ascii="Times New Roman" w:hAnsi="Times New Roman" w:cs="Times New Roman"/>
                <w:bCs/>
              </w:rPr>
              <w:t>а</w:t>
            </w:r>
            <w:r w:rsidR="00A1207D">
              <w:rPr>
                <w:rFonts w:ascii="Times New Roman" w:hAnsi="Times New Roman" w:cs="Times New Roman"/>
                <w:bCs/>
              </w:rPr>
              <w:t>,</w:t>
            </w:r>
            <w:r w:rsidRPr="00C47642">
              <w:rPr>
                <w:rFonts w:ascii="Times New Roman" w:hAnsi="Times New Roman" w:cs="Times New Roman"/>
                <w:bCs/>
              </w:rPr>
              <w:t xml:space="preserve"> независимо</w:t>
            </w:r>
            <w:r w:rsidR="007667B4">
              <w:rPr>
                <w:rFonts w:ascii="Times New Roman" w:hAnsi="Times New Roman" w:cs="Times New Roman"/>
                <w:bCs/>
              </w:rPr>
              <w:t>го</w:t>
            </w:r>
            <w:r w:rsidRPr="00C47642">
              <w:rPr>
                <w:rFonts w:ascii="Times New Roman" w:hAnsi="Times New Roman" w:cs="Times New Roman"/>
                <w:bCs/>
              </w:rPr>
              <w:t xml:space="preserve"> от источника питания рабочего освещения</w:t>
            </w:r>
            <w:r w:rsidR="00C23504">
              <w:rPr>
                <w:rFonts w:ascii="Times New Roman" w:hAnsi="Times New Roman" w:cs="Times New Roman"/>
                <w:bCs/>
              </w:rPr>
              <w:t xml:space="preserve"> </w:t>
            </w:r>
            <w:r w:rsidR="00C23504" w:rsidRPr="00C47642">
              <w:rPr>
                <w:rFonts w:ascii="Times New Roman" w:hAnsi="Times New Roman" w:cs="Times New Roman"/>
                <w:bCs/>
              </w:rPr>
              <w:t>(для объектов, относящихся к I и II категориям по надежности электроснабжения)</w:t>
            </w:r>
            <w:r w:rsidR="008B242C">
              <w:rPr>
                <w:rFonts w:ascii="Times New Roman" w:hAnsi="Times New Roman" w:cs="Times New Roman"/>
                <w:bCs/>
              </w:rPr>
              <w:t>,</w:t>
            </w:r>
            <w:r w:rsidRPr="00C47642">
              <w:rPr>
                <w:rFonts w:ascii="Times New Roman" w:hAnsi="Times New Roman" w:cs="Times New Roman"/>
                <w:bCs/>
              </w:rPr>
              <w:t xml:space="preserve"> а в аварийном режиме</w:t>
            </w:r>
            <w:r w:rsidR="00A1207D">
              <w:rPr>
                <w:rFonts w:ascii="Times New Roman" w:hAnsi="Times New Roman" w:cs="Times New Roman"/>
                <w:bCs/>
              </w:rPr>
              <w:t xml:space="preserve"> автоматически</w:t>
            </w:r>
            <w:r w:rsidRPr="00C47642">
              <w:rPr>
                <w:rFonts w:ascii="Times New Roman" w:hAnsi="Times New Roman" w:cs="Times New Roman"/>
                <w:bCs/>
              </w:rPr>
              <w:t xml:space="preserve"> </w:t>
            </w:r>
            <w:r w:rsidR="008B242C">
              <w:rPr>
                <w:rFonts w:ascii="Times New Roman" w:hAnsi="Times New Roman" w:cs="Times New Roman"/>
                <w:bCs/>
              </w:rPr>
              <w:t>переключ</w:t>
            </w:r>
            <w:r w:rsidR="007667B4">
              <w:rPr>
                <w:rFonts w:ascii="Times New Roman" w:hAnsi="Times New Roman" w:cs="Times New Roman"/>
                <w:bCs/>
              </w:rPr>
              <w:t>аться</w:t>
            </w:r>
            <w:r w:rsidRPr="00C47642">
              <w:rPr>
                <w:rFonts w:ascii="Times New Roman" w:hAnsi="Times New Roman" w:cs="Times New Roman"/>
                <w:bCs/>
              </w:rPr>
              <w:t xml:space="preserve"> на тре</w:t>
            </w:r>
            <w:r w:rsidR="00A1207D">
              <w:rPr>
                <w:rFonts w:ascii="Times New Roman" w:hAnsi="Times New Roman" w:cs="Times New Roman"/>
                <w:bCs/>
              </w:rPr>
              <w:t>тий</w:t>
            </w:r>
            <w:r w:rsidRPr="00C47642">
              <w:rPr>
                <w:rFonts w:ascii="Times New Roman" w:hAnsi="Times New Roman" w:cs="Times New Roman"/>
                <w:bCs/>
              </w:rPr>
              <w:t xml:space="preserve"> независим</w:t>
            </w:r>
            <w:r w:rsidR="00A1207D">
              <w:rPr>
                <w:rFonts w:ascii="Times New Roman" w:hAnsi="Times New Roman" w:cs="Times New Roman"/>
                <w:bCs/>
              </w:rPr>
              <w:t>ый</w:t>
            </w:r>
            <w:r w:rsidRPr="00C47642">
              <w:rPr>
                <w:rFonts w:ascii="Times New Roman" w:hAnsi="Times New Roman" w:cs="Times New Roman"/>
                <w:bCs/>
              </w:rPr>
              <w:t xml:space="preserve"> источник или </w:t>
            </w:r>
            <w:r w:rsidR="008B242C">
              <w:rPr>
                <w:rFonts w:ascii="Times New Roman" w:hAnsi="Times New Roman" w:cs="Times New Roman"/>
                <w:bCs/>
              </w:rPr>
              <w:t>на</w:t>
            </w:r>
            <w:r w:rsidRPr="00C47642">
              <w:rPr>
                <w:rFonts w:ascii="Times New Roman" w:hAnsi="Times New Roman" w:cs="Times New Roman"/>
                <w:bCs/>
              </w:rPr>
              <w:t xml:space="preserve"> второ</w:t>
            </w:r>
            <w:r w:rsidR="008B242C">
              <w:rPr>
                <w:rFonts w:ascii="Times New Roman" w:hAnsi="Times New Roman" w:cs="Times New Roman"/>
                <w:bCs/>
              </w:rPr>
              <w:t>й</w:t>
            </w:r>
            <w:r w:rsidRPr="00C47642">
              <w:rPr>
                <w:rFonts w:ascii="Times New Roman" w:hAnsi="Times New Roman" w:cs="Times New Roman"/>
                <w:bCs/>
              </w:rPr>
              <w:t xml:space="preserve"> независим</w:t>
            </w:r>
            <w:r w:rsidR="008B242C">
              <w:rPr>
                <w:rFonts w:ascii="Times New Roman" w:hAnsi="Times New Roman" w:cs="Times New Roman"/>
                <w:bCs/>
              </w:rPr>
              <w:t>ый</w:t>
            </w:r>
            <w:r w:rsidRPr="00C47642">
              <w:rPr>
                <w:rFonts w:ascii="Times New Roman" w:hAnsi="Times New Roman" w:cs="Times New Roman"/>
                <w:bCs/>
              </w:rPr>
              <w:t xml:space="preserve"> источник (для объектов, относящихся к III категории по надежности электроснабжения</w:t>
            </w:r>
            <w:r w:rsidR="00CE65FD">
              <w:rPr>
                <w:rFonts w:ascii="Times New Roman" w:hAnsi="Times New Roman" w:cs="Times New Roman"/>
                <w:bCs/>
              </w:rPr>
              <w:t>)</w:t>
            </w:r>
            <w:r w:rsidR="00A8528A">
              <w:rPr>
                <w:rFonts w:ascii="Times New Roman" w:hAnsi="Times New Roman" w:cs="Times New Roman"/>
                <w:bCs/>
              </w:rPr>
              <w:t>, например на встроенную  аккумуляторную батарею.</w:t>
            </w:r>
            <w:r w:rsidR="00CE65FD">
              <w:rPr>
                <w:rFonts w:ascii="Times New Roman" w:hAnsi="Times New Roman" w:cs="Times New Roman"/>
                <w:bCs/>
              </w:rPr>
              <w:t xml:space="preserve"> </w:t>
            </w:r>
            <w:r w:rsidRPr="00C47642">
              <w:rPr>
                <w:rFonts w:ascii="Times New Roman" w:hAnsi="Times New Roman" w:cs="Times New Roman"/>
                <w:bCs/>
              </w:rPr>
              <w:t>Продолжительность работы</w:t>
            </w:r>
            <w:r w:rsidR="00CE65FD">
              <w:rPr>
                <w:rFonts w:ascii="Times New Roman" w:hAnsi="Times New Roman" w:cs="Times New Roman"/>
                <w:bCs/>
              </w:rPr>
              <w:t xml:space="preserve"> эвакуационных</w:t>
            </w:r>
            <w:r w:rsidRPr="00C47642">
              <w:rPr>
                <w:rFonts w:ascii="Times New Roman" w:hAnsi="Times New Roman" w:cs="Times New Roman"/>
                <w:bCs/>
              </w:rPr>
              <w:t xml:space="preserve"> знаков безопасности </w:t>
            </w:r>
            <w:r w:rsidR="00CE65FD">
              <w:rPr>
                <w:rFonts w:ascii="Times New Roman" w:hAnsi="Times New Roman" w:cs="Times New Roman"/>
                <w:bCs/>
              </w:rPr>
              <w:t>определяется временем, достаточным для завершения эвакуации людей</w:t>
            </w:r>
            <w:r w:rsidR="00C23504">
              <w:rPr>
                <w:rFonts w:ascii="Times New Roman" w:hAnsi="Times New Roman" w:cs="Times New Roman"/>
                <w:bCs/>
              </w:rPr>
              <w:t>, но</w:t>
            </w:r>
            <w:r w:rsidRPr="00C47642">
              <w:rPr>
                <w:rFonts w:ascii="Times New Roman" w:hAnsi="Times New Roman" w:cs="Times New Roman"/>
                <w:bCs/>
              </w:rPr>
              <w:t xml:space="preserve"> не менее 1 ч.»</w:t>
            </w:r>
          </w:p>
        </w:tc>
      </w:tr>
      <w:tr w:rsidR="006B5BAE" w:rsidRPr="00A50219" w:rsidTr="00160621">
        <w:trPr>
          <w:tblHeader/>
        </w:trPr>
        <w:tc>
          <w:tcPr>
            <w:tcW w:w="2518" w:type="dxa"/>
            <w:vAlign w:val="center"/>
          </w:tcPr>
          <w:p w:rsidR="006B5BAE" w:rsidRPr="00160621" w:rsidRDefault="00D567BA" w:rsidP="00A50219">
            <w:pPr>
              <w:ind w:lef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п. 7.6.12, первое предложение</w:t>
            </w:r>
          </w:p>
        </w:tc>
        <w:tc>
          <w:tcPr>
            <w:tcW w:w="6466" w:type="dxa"/>
            <w:vAlign w:val="center"/>
          </w:tcPr>
          <w:p w:rsidR="006B5BAE" w:rsidRDefault="00D567BA" w:rsidP="00D567B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D567BA">
              <w:rPr>
                <w:rFonts w:ascii="Times New Roman" w:hAnsi="Times New Roman" w:cs="Times New Roman"/>
                <w:bCs/>
              </w:rPr>
              <w:t xml:space="preserve">В котельных должно быть предусмотрено </w:t>
            </w:r>
            <w:proofErr w:type="gramStart"/>
            <w:r w:rsidRPr="00D567BA">
              <w:rPr>
                <w:rFonts w:ascii="Times New Roman" w:hAnsi="Times New Roman" w:cs="Times New Roman"/>
                <w:bCs/>
              </w:rPr>
              <w:t>аварийное  и</w:t>
            </w:r>
            <w:proofErr w:type="gramEnd"/>
            <w:r w:rsidRPr="00D567BA">
              <w:rPr>
                <w:rFonts w:ascii="Times New Roman" w:hAnsi="Times New Roman" w:cs="Times New Roman"/>
                <w:bCs/>
              </w:rPr>
              <w:t xml:space="preserve">  эвакуационное освещение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365A00" w:rsidRPr="00160621" w:rsidRDefault="00365A00" w:rsidP="00D567BA">
            <w:pPr>
              <w:rPr>
                <w:rFonts w:ascii="Times New Roman" w:hAnsi="Times New Roman" w:cs="Times New Roman"/>
                <w:bCs/>
              </w:rPr>
            </w:pPr>
            <w:r w:rsidRPr="00D567BA">
              <w:rPr>
                <w:rFonts w:ascii="Times New Roman" w:hAnsi="Times New Roman" w:cs="Times New Roman"/>
                <w:bCs/>
                <w:i/>
              </w:rPr>
              <w:t>Некорректн</w:t>
            </w:r>
            <w:r>
              <w:rPr>
                <w:rFonts w:ascii="Times New Roman" w:hAnsi="Times New Roman" w:cs="Times New Roman"/>
                <w:bCs/>
                <w:i/>
              </w:rPr>
              <w:t>ая</w:t>
            </w:r>
            <w:r w:rsidRPr="00D567BA">
              <w:rPr>
                <w:rFonts w:ascii="Times New Roman" w:hAnsi="Times New Roman" w:cs="Times New Roman"/>
                <w:bCs/>
                <w:i/>
              </w:rPr>
              <w:t xml:space="preserve"> запись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«аварийное и эвакуационное</w:t>
            </w:r>
            <w:r w:rsidR="009F6694">
              <w:rPr>
                <w:rFonts w:ascii="Times New Roman" w:hAnsi="Times New Roman" w:cs="Times New Roman"/>
                <w:bCs/>
                <w:i/>
              </w:rPr>
              <w:t xml:space="preserve"> освещение</w:t>
            </w:r>
            <w:r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6150" w:type="dxa"/>
            <w:vAlign w:val="center"/>
          </w:tcPr>
          <w:p w:rsidR="00D567BA" w:rsidRPr="00160621" w:rsidRDefault="00D567BA" w:rsidP="00365A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D567BA">
              <w:rPr>
                <w:rFonts w:ascii="Times New Roman" w:hAnsi="Times New Roman" w:cs="Times New Roman"/>
                <w:bCs/>
              </w:rPr>
              <w:t xml:space="preserve">В котельных должно быть предусмотрено </w:t>
            </w:r>
            <w:r>
              <w:rPr>
                <w:rFonts w:ascii="Times New Roman" w:hAnsi="Times New Roman" w:cs="Times New Roman"/>
                <w:bCs/>
              </w:rPr>
              <w:t>резервное</w:t>
            </w:r>
            <w:r w:rsidRPr="00D567BA">
              <w:rPr>
                <w:rFonts w:ascii="Times New Roman" w:hAnsi="Times New Roman" w:cs="Times New Roman"/>
                <w:bCs/>
              </w:rPr>
              <w:t xml:space="preserve"> и эвакуационное освещение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:rsidR="005B0FAE" w:rsidRDefault="005B0FAE">
      <w:pPr>
        <w:rPr>
          <w:rFonts w:ascii="Times New Roman" w:hAnsi="Times New Roman" w:cs="Times New Roman"/>
          <w:b/>
        </w:rPr>
      </w:pPr>
    </w:p>
    <w:p w:rsidR="006B5BAE" w:rsidRDefault="006B5BAE">
      <w:pPr>
        <w:rPr>
          <w:rFonts w:ascii="Times New Roman" w:hAnsi="Times New Roman" w:cs="Times New Roman"/>
          <w:b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  <w:r w:rsidRPr="006B5BAE">
        <w:rPr>
          <w:rFonts w:ascii="Times New Roman" w:hAnsi="Times New Roman" w:cs="Times New Roman"/>
        </w:rPr>
        <w:t>Руководитель подразделения,</w:t>
      </w:r>
    </w:p>
    <w:p w:rsidR="006B5BAE" w:rsidRPr="006B5BAE" w:rsidRDefault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B5BAE">
        <w:rPr>
          <w:rFonts w:ascii="Times New Roman" w:hAnsi="Times New Roman" w:cs="Times New Roman"/>
        </w:rPr>
        <w:t>тветственн</w:t>
      </w:r>
      <w:r>
        <w:rPr>
          <w:rFonts w:ascii="Times New Roman" w:hAnsi="Times New Roman" w:cs="Times New Roman"/>
        </w:rPr>
        <w:t>ого</w:t>
      </w:r>
      <w:r w:rsidRPr="006B5BAE">
        <w:rPr>
          <w:rFonts w:ascii="Times New Roman" w:hAnsi="Times New Roman" w:cs="Times New Roman"/>
        </w:rPr>
        <w:t xml:space="preserve"> за подготовку отзыва</w:t>
      </w:r>
      <w:r>
        <w:rPr>
          <w:rFonts w:ascii="Times New Roman" w:hAnsi="Times New Roman" w:cs="Times New Roman"/>
        </w:rPr>
        <w:t xml:space="preserve">    </w:t>
      </w:r>
      <w:r w:rsidRPr="006B5BA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     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</w:t>
      </w:r>
      <w:r w:rsidRPr="006B5BAE">
        <w:rPr>
          <w:rFonts w:ascii="Times New Roman" w:hAnsi="Times New Roman" w:cs="Times New Roman"/>
        </w:rPr>
        <w:t>_________________________</w:t>
      </w:r>
    </w:p>
    <w:p w:rsidR="006B5BAE" w:rsidRPr="006B5BAE" w:rsidRDefault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(должность)                               (подпись)                          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 w:rsidP="00EC6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</w:t>
      </w:r>
      <w:r w:rsidR="00EC60C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</w:t>
      </w:r>
      <w:r w:rsidR="002B7E9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6B5BA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           </w:t>
      </w:r>
      <w:r w:rsidRPr="006B5BAE">
        <w:rPr>
          <w:rFonts w:ascii="Times New Roman" w:hAnsi="Times New Roman" w:cs="Times New Roman"/>
        </w:rPr>
        <w:t xml:space="preserve">___________________________    </w:t>
      </w:r>
      <w:r w:rsidR="00EC60C6">
        <w:rPr>
          <w:rFonts w:ascii="Times New Roman" w:hAnsi="Times New Roman" w:cs="Times New Roman"/>
        </w:rPr>
        <w:t xml:space="preserve">        </w:t>
      </w:r>
      <w:r w:rsidRPr="006B5BAE">
        <w:rPr>
          <w:rFonts w:ascii="Times New Roman" w:hAnsi="Times New Roman" w:cs="Times New Roman"/>
        </w:rPr>
        <w:t xml:space="preserve">  ___</w:t>
      </w:r>
      <w:r w:rsidR="00830A34">
        <w:rPr>
          <w:rFonts w:ascii="Times New Roman" w:hAnsi="Times New Roman" w:cs="Times New Roman"/>
        </w:rPr>
        <w:t>__________</w:t>
      </w:r>
      <w:r w:rsidRPr="006B5BAE">
        <w:rPr>
          <w:rFonts w:ascii="Times New Roman" w:hAnsi="Times New Roman" w:cs="Times New Roman"/>
        </w:rPr>
        <w:t>_______</w:t>
      </w:r>
      <w:r w:rsidR="00EC60C6">
        <w:rPr>
          <w:rFonts w:ascii="Times New Roman" w:hAnsi="Times New Roman" w:cs="Times New Roman"/>
        </w:rPr>
        <w:t>____</w:t>
      </w:r>
    </w:p>
    <w:p w:rsidR="006B5BAE" w:rsidRPr="006B5BAE" w:rsidRDefault="006B5BAE" w:rsidP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B5BA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B5BAE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 w:rsidR="002B7E9D"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6B5BAE" w:rsidRDefault="006B5BAE" w:rsidP="006B5BAE">
      <w:pPr>
        <w:rPr>
          <w:rFonts w:ascii="Times New Roman" w:hAnsi="Times New Roman" w:cs="Times New Roman"/>
        </w:rPr>
      </w:pPr>
    </w:p>
    <w:p w:rsidR="006B5BAE" w:rsidRPr="001F4A7E" w:rsidRDefault="006B5BAE" w:rsidP="006B5BA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B5BAE" w:rsidRPr="001F4A7E" w:rsidSect="00547895">
      <w:pgSz w:w="16838" w:h="11906" w:orient="landscape"/>
      <w:pgMar w:top="71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895" w:rsidRDefault="00547895" w:rsidP="00547895">
      <w:r>
        <w:separator/>
      </w:r>
    </w:p>
  </w:endnote>
  <w:endnote w:type="continuationSeparator" w:id="0">
    <w:p w:rsidR="00547895" w:rsidRDefault="00547895" w:rsidP="0054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895" w:rsidRDefault="00547895" w:rsidP="00547895">
      <w:r>
        <w:separator/>
      </w:r>
    </w:p>
  </w:footnote>
  <w:footnote w:type="continuationSeparator" w:id="0">
    <w:p w:rsidR="00547895" w:rsidRDefault="00547895" w:rsidP="0054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7E"/>
    <w:rsid w:val="00004EFD"/>
    <w:rsid w:val="00031DA0"/>
    <w:rsid w:val="0005207F"/>
    <w:rsid w:val="00056D9B"/>
    <w:rsid w:val="0008225F"/>
    <w:rsid w:val="00097C42"/>
    <w:rsid w:val="001164C7"/>
    <w:rsid w:val="00120046"/>
    <w:rsid w:val="00160621"/>
    <w:rsid w:val="001A3DA2"/>
    <w:rsid w:val="001F4A7E"/>
    <w:rsid w:val="002A1CDC"/>
    <w:rsid w:val="002A4B4B"/>
    <w:rsid w:val="002B7E9D"/>
    <w:rsid w:val="0030165A"/>
    <w:rsid w:val="003053D9"/>
    <w:rsid w:val="00316604"/>
    <w:rsid w:val="00365A00"/>
    <w:rsid w:val="00401AEA"/>
    <w:rsid w:val="00434C20"/>
    <w:rsid w:val="00435718"/>
    <w:rsid w:val="00440416"/>
    <w:rsid w:val="004961B9"/>
    <w:rsid w:val="004D43B4"/>
    <w:rsid w:val="00547895"/>
    <w:rsid w:val="00550D59"/>
    <w:rsid w:val="0055386A"/>
    <w:rsid w:val="005B0FAE"/>
    <w:rsid w:val="005C01ED"/>
    <w:rsid w:val="006A0D55"/>
    <w:rsid w:val="006B5BAE"/>
    <w:rsid w:val="006C3237"/>
    <w:rsid w:val="006D1A36"/>
    <w:rsid w:val="006F1A42"/>
    <w:rsid w:val="006F44C2"/>
    <w:rsid w:val="007667B4"/>
    <w:rsid w:val="00800114"/>
    <w:rsid w:val="00822A63"/>
    <w:rsid w:val="00830A34"/>
    <w:rsid w:val="008B242C"/>
    <w:rsid w:val="009F6694"/>
    <w:rsid w:val="00A1207D"/>
    <w:rsid w:val="00A50219"/>
    <w:rsid w:val="00A763C7"/>
    <w:rsid w:val="00A8528A"/>
    <w:rsid w:val="00AD2938"/>
    <w:rsid w:val="00B27BA3"/>
    <w:rsid w:val="00B35AD0"/>
    <w:rsid w:val="00BB4437"/>
    <w:rsid w:val="00BC0712"/>
    <w:rsid w:val="00C1177F"/>
    <w:rsid w:val="00C23504"/>
    <w:rsid w:val="00C27E62"/>
    <w:rsid w:val="00C47642"/>
    <w:rsid w:val="00C74981"/>
    <w:rsid w:val="00C95F3E"/>
    <w:rsid w:val="00CC0B24"/>
    <w:rsid w:val="00CE65FD"/>
    <w:rsid w:val="00D05CBC"/>
    <w:rsid w:val="00D12BCC"/>
    <w:rsid w:val="00D3509C"/>
    <w:rsid w:val="00D567BA"/>
    <w:rsid w:val="00D83272"/>
    <w:rsid w:val="00D86A17"/>
    <w:rsid w:val="00D872CB"/>
    <w:rsid w:val="00DA496D"/>
    <w:rsid w:val="00DA6D77"/>
    <w:rsid w:val="00DB00D6"/>
    <w:rsid w:val="00DC2729"/>
    <w:rsid w:val="00E248C6"/>
    <w:rsid w:val="00E36A7C"/>
    <w:rsid w:val="00E470E0"/>
    <w:rsid w:val="00E638FA"/>
    <w:rsid w:val="00EC60C6"/>
    <w:rsid w:val="00EF088E"/>
    <w:rsid w:val="00F90930"/>
    <w:rsid w:val="00FA0B4F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06CC2"/>
  <w15:docId w15:val="{7C9C5598-9C60-47F3-B2BE-F5A9445E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47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476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header"/>
    <w:basedOn w:val="a"/>
    <w:link w:val="a5"/>
    <w:unhideWhenUsed/>
    <w:rsid w:val="00547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7895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nhideWhenUsed/>
    <w:rsid w:val="0054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4789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454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kolesova</dc:creator>
  <cp:keywords/>
  <cp:lastModifiedBy>Жаров Максим Анатольевич</cp:lastModifiedBy>
  <cp:revision>9</cp:revision>
  <dcterms:created xsi:type="dcterms:W3CDTF">2019-08-22T09:09:00Z</dcterms:created>
  <dcterms:modified xsi:type="dcterms:W3CDTF">2019-08-30T07:04:00Z</dcterms:modified>
</cp:coreProperties>
</file>