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BBC" w:rsidRDefault="00A94BBC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94BBC" w:rsidRDefault="00A94BBC">
      <w:pPr>
        <w:pStyle w:val="ConsPlusNormal"/>
        <w:ind w:firstLine="540"/>
        <w:jc w:val="both"/>
        <w:outlineLvl w:val="0"/>
      </w:pPr>
    </w:p>
    <w:p w:rsidR="00A94BBC" w:rsidRDefault="00A94BBC">
      <w:pPr>
        <w:pStyle w:val="ConsPlusTitle"/>
        <w:jc w:val="center"/>
      </w:pPr>
      <w:r>
        <w:t xml:space="preserve">АРБИТРАЖНЫЙ СУД </w:t>
      </w:r>
      <w:proofErr w:type="gramStart"/>
      <w:r>
        <w:t>ЗАПАДНО-СИБИРСКОГО</w:t>
      </w:r>
      <w:proofErr w:type="gramEnd"/>
      <w:r>
        <w:t xml:space="preserve"> ОКРУГА</w:t>
      </w:r>
    </w:p>
    <w:p w:rsidR="00A94BBC" w:rsidRDefault="00A94BBC">
      <w:pPr>
        <w:pStyle w:val="ConsPlusTitle"/>
        <w:jc w:val="center"/>
      </w:pPr>
    </w:p>
    <w:p w:rsidR="00A94BBC" w:rsidRDefault="00A94BBC">
      <w:pPr>
        <w:pStyle w:val="ConsPlusTitle"/>
        <w:jc w:val="center"/>
      </w:pPr>
      <w:r>
        <w:t>ПОСТАНОВЛЕНИЕ</w:t>
      </w:r>
    </w:p>
    <w:p w:rsidR="00A94BBC" w:rsidRDefault="00A94BBC">
      <w:pPr>
        <w:pStyle w:val="ConsPlusTitle"/>
        <w:jc w:val="center"/>
      </w:pPr>
      <w:r>
        <w:t>от 22 сентября 2017 г. по делу N А46-240/2017</w:t>
      </w:r>
    </w:p>
    <w:p w:rsidR="00A94BBC" w:rsidRDefault="00A94BBC">
      <w:pPr>
        <w:pStyle w:val="ConsPlusNormal"/>
        <w:ind w:firstLine="540"/>
        <w:jc w:val="both"/>
      </w:pPr>
    </w:p>
    <w:p w:rsidR="00A94BBC" w:rsidRDefault="00A94BBC">
      <w:pPr>
        <w:pStyle w:val="ConsPlusNormal"/>
        <w:ind w:firstLine="540"/>
        <w:jc w:val="both"/>
      </w:pPr>
      <w:r>
        <w:t>Резолютивная часть постановления объявлена 21 сентября 2017 года</w:t>
      </w:r>
    </w:p>
    <w:p w:rsidR="00A94BBC" w:rsidRDefault="00A94BBC">
      <w:pPr>
        <w:pStyle w:val="ConsPlusNormal"/>
        <w:spacing w:before="220"/>
        <w:ind w:firstLine="540"/>
        <w:jc w:val="both"/>
      </w:pPr>
      <w:r>
        <w:t>Постановление изготовлено в полном объеме 22 сентября 2017 года</w:t>
      </w:r>
    </w:p>
    <w:p w:rsidR="00A94BBC" w:rsidRDefault="00A94BBC">
      <w:pPr>
        <w:pStyle w:val="ConsPlusNormal"/>
        <w:spacing w:before="220"/>
        <w:ind w:firstLine="540"/>
        <w:jc w:val="both"/>
      </w:pPr>
      <w:r>
        <w:t xml:space="preserve">Арбитражный суд </w:t>
      </w:r>
      <w:proofErr w:type="gramStart"/>
      <w:r>
        <w:t>Западно-Сибирского</w:t>
      </w:r>
      <w:proofErr w:type="gramEnd"/>
      <w:r>
        <w:t xml:space="preserve"> округа в составе:</w:t>
      </w:r>
    </w:p>
    <w:p w:rsidR="00A94BBC" w:rsidRDefault="00A94BBC">
      <w:pPr>
        <w:pStyle w:val="ConsPlusNormal"/>
        <w:spacing w:before="220"/>
        <w:ind w:firstLine="540"/>
        <w:jc w:val="both"/>
      </w:pPr>
      <w:r>
        <w:t>председательствующего Черноусовой О.Ю.</w:t>
      </w:r>
    </w:p>
    <w:p w:rsidR="00A94BBC" w:rsidRDefault="00A94BBC">
      <w:pPr>
        <w:pStyle w:val="ConsPlusNormal"/>
        <w:spacing w:before="220"/>
        <w:ind w:firstLine="540"/>
        <w:jc w:val="both"/>
      </w:pPr>
      <w:r>
        <w:t>судей Григорьева Д.В.</w:t>
      </w:r>
    </w:p>
    <w:p w:rsidR="00A94BBC" w:rsidRDefault="00A94BBC">
      <w:pPr>
        <w:pStyle w:val="ConsPlusNormal"/>
        <w:spacing w:before="220"/>
        <w:ind w:firstLine="540"/>
        <w:jc w:val="both"/>
      </w:pPr>
      <w:r>
        <w:t>Шабановой Г.А.</w:t>
      </w:r>
    </w:p>
    <w:p w:rsidR="00A94BBC" w:rsidRDefault="00A94BBC">
      <w:pPr>
        <w:pStyle w:val="ConsPlusNormal"/>
        <w:spacing w:before="220"/>
        <w:ind w:firstLine="540"/>
        <w:jc w:val="both"/>
      </w:pPr>
      <w:r>
        <w:t xml:space="preserve">при ведении протокола судебного заседания с использованием средств </w:t>
      </w:r>
      <w:proofErr w:type="spellStart"/>
      <w:r>
        <w:t>видеоконференц</w:t>
      </w:r>
      <w:proofErr w:type="spellEnd"/>
      <w:r>
        <w:t xml:space="preserve">-связи помощником судьи </w:t>
      </w:r>
      <w:proofErr w:type="spellStart"/>
      <w:r>
        <w:t>Уласовской</w:t>
      </w:r>
      <w:proofErr w:type="spellEnd"/>
      <w:r>
        <w:t xml:space="preserve"> А.Н. рассмотрел в судебном заседании кассационную жалобу Главного управления государственного строительного надзора и государственной экспертизы Омской области на решение от 22.03.2017 Арбитражного суда Омской области (судья </w:t>
      </w:r>
      <w:proofErr w:type="spellStart"/>
      <w:r>
        <w:t>Ярковой</w:t>
      </w:r>
      <w:proofErr w:type="spellEnd"/>
      <w:r>
        <w:t xml:space="preserve"> С.В.) и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от 05.06.2017 Восьмого арбитражного апелляционного суда (судьи </w:t>
      </w:r>
      <w:proofErr w:type="spellStart"/>
      <w:r>
        <w:t>Киричек</w:t>
      </w:r>
      <w:proofErr w:type="spellEnd"/>
      <w:r>
        <w:t xml:space="preserve"> Ю.Н., Иванова Н.Е., Рыжиков О.Ю.) по делу N А46-240/2017 по заявлению общества с ограниченной ответственностью Проектный центр "Капитель" (644043, город Омск, улица Голика, дом 2, квартира 36, ИНН 5503109613, ОГРН 1075503004840) к Главному управлению государственного строительного надзора и государственной экспертизы Омской области (644099, город Омск, улица Красногвардейская, дом 42, ИНН 5503242252, ОГРН 1135543018522) об оспаривании постановления по делу об административном правонарушении.</w:t>
      </w:r>
    </w:p>
    <w:p w:rsidR="00A94BBC" w:rsidRDefault="00A94BBC">
      <w:pPr>
        <w:pStyle w:val="ConsPlusNormal"/>
        <w:spacing w:before="220"/>
        <w:ind w:firstLine="540"/>
        <w:jc w:val="both"/>
      </w:pPr>
      <w:r>
        <w:t xml:space="preserve">С использованием систем </w:t>
      </w:r>
      <w:proofErr w:type="spellStart"/>
      <w:proofErr w:type="gramStart"/>
      <w:r>
        <w:t>видеоконференц</w:t>
      </w:r>
      <w:proofErr w:type="spellEnd"/>
      <w:r>
        <w:t>-связи</w:t>
      </w:r>
      <w:proofErr w:type="gramEnd"/>
      <w:r>
        <w:t xml:space="preserve"> при содействии Арбитражного суда Омской области (судья </w:t>
      </w:r>
      <w:proofErr w:type="spellStart"/>
      <w:r>
        <w:t>Краецкая</w:t>
      </w:r>
      <w:proofErr w:type="spellEnd"/>
      <w:r>
        <w:t xml:space="preserve"> Е.Б.) в заседании участвовали представители:</w:t>
      </w:r>
    </w:p>
    <w:p w:rsidR="00A94BBC" w:rsidRDefault="00A94BBC">
      <w:pPr>
        <w:pStyle w:val="ConsPlusNormal"/>
        <w:spacing w:before="220"/>
        <w:ind w:firstLine="540"/>
        <w:jc w:val="both"/>
      </w:pPr>
      <w:r>
        <w:t xml:space="preserve">от общества с ограниченной ответственностью Проектный центр "Капитель" - </w:t>
      </w:r>
      <w:proofErr w:type="spellStart"/>
      <w:r>
        <w:t>Пташинская</w:t>
      </w:r>
      <w:proofErr w:type="spellEnd"/>
      <w:r>
        <w:t xml:space="preserve"> Н.Л. по доверенности от 20.02.2017;</w:t>
      </w:r>
    </w:p>
    <w:p w:rsidR="00A94BBC" w:rsidRDefault="00A94BBC">
      <w:pPr>
        <w:pStyle w:val="ConsPlusNormal"/>
        <w:spacing w:before="220"/>
        <w:ind w:firstLine="540"/>
        <w:jc w:val="both"/>
      </w:pPr>
      <w:r>
        <w:t xml:space="preserve">от Главного управления государственного строительного надзора и государственной экспертизы Омской области - </w:t>
      </w:r>
      <w:proofErr w:type="spellStart"/>
      <w:r>
        <w:t>Бутенкова</w:t>
      </w:r>
      <w:proofErr w:type="spellEnd"/>
      <w:r>
        <w:t xml:space="preserve"> В.В. по доверенности от 30.12.2016.</w:t>
      </w:r>
    </w:p>
    <w:p w:rsidR="00A94BBC" w:rsidRDefault="00A94BBC">
      <w:pPr>
        <w:pStyle w:val="ConsPlusNormal"/>
        <w:spacing w:before="220"/>
        <w:ind w:firstLine="540"/>
        <w:jc w:val="both"/>
      </w:pPr>
      <w:r>
        <w:t>Суд</w:t>
      </w:r>
    </w:p>
    <w:p w:rsidR="00A94BBC" w:rsidRDefault="00A94BBC">
      <w:pPr>
        <w:pStyle w:val="ConsPlusNormal"/>
        <w:jc w:val="center"/>
      </w:pPr>
    </w:p>
    <w:p w:rsidR="00A94BBC" w:rsidRDefault="00A94BBC">
      <w:pPr>
        <w:pStyle w:val="ConsPlusNormal"/>
        <w:jc w:val="center"/>
      </w:pPr>
      <w:r>
        <w:t>установил:</w:t>
      </w:r>
    </w:p>
    <w:p w:rsidR="00A94BBC" w:rsidRDefault="00A94BBC">
      <w:pPr>
        <w:pStyle w:val="ConsPlusNormal"/>
        <w:jc w:val="center"/>
      </w:pPr>
    </w:p>
    <w:p w:rsidR="00A94BBC" w:rsidRDefault="00A94BBC">
      <w:pPr>
        <w:pStyle w:val="ConsPlusNormal"/>
        <w:ind w:firstLine="540"/>
        <w:jc w:val="both"/>
      </w:pPr>
      <w:r>
        <w:t xml:space="preserve">общество с ограниченной ответственностью Проектный центр "Капитель" (далее - ООО ПЦ "Капитель", общество) обратилось в Арбитражный суд Омской области с заявлением о признании незаконным и отмене постановления Главного управления государственного строительного надзора и государственной экспертизы Омской области (далее - управление, административный орган) от 20.12.2016 N 398 о привлечении общества к административной ответственности, предусмотренной </w:t>
      </w:r>
      <w:hyperlink r:id="rId6" w:history="1">
        <w:r>
          <w:rPr>
            <w:color w:val="0000FF"/>
          </w:rPr>
          <w:t>частью 2 статьи 9.4</w:t>
        </w:r>
      </w:hyperlink>
      <w:r>
        <w:t xml:space="preserve"> Кодекса Российской Федерации об административных правонарушениях (далее - КоАП РФ), в виде штрафа в размере 300 000 руб.</w:t>
      </w:r>
    </w:p>
    <w:p w:rsidR="00A94BBC" w:rsidRDefault="00A94BBC">
      <w:pPr>
        <w:pStyle w:val="ConsPlusNormal"/>
        <w:spacing w:before="220"/>
        <w:ind w:firstLine="540"/>
        <w:jc w:val="both"/>
      </w:pPr>
      <w:r>
        <w:t xml:space="preserve">Решением от 22.03.2017 Арбитражного суда Омской области, оставленным без изменения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от 05.06.2017 Восьмого арбитражного апелляционного суда, заявленное требование удовлетворено.</w:t>
      </w:r>
    </w:p>
    <w:p w:rsidR="00A94BBC" w:rsidRDefault="00A94BBC">
      <w:pPr>
        <w:pStyle w:val="ConsPlusNormal"/>
        <w:spacing w:before="220"/>
        <w:ind w:firstLine="540"/>
        <w:jc w:val="both"/>
      </w:pPr>
      <w:r>
        <w:lastRenderedPageBreak/>
        <w:t xml:space="preserve">В кассационной жалобе, поданной в Арбитражный суд </w:t>
      </w:r>
      <w:proofErr w:type="gramStart"/>
      <w:r>
        <w:t>Западно-Сибирского</w:t>
      </w:r>
      <w:proofErr w:type="gramEnd"/>
      <w:r>
        <w:t xml:space="preserve"> округа, управление просит отменить принятые по делу судебные акты, ссылаясь на нарушение норм права, несоответствие выводов судов обстоятельствам дела и принять новый судебный акт.</w:t>
      </w:r>
    </w:p>
    <w:p w:rsidR="00A94BBC" w:rsidRDefault="00A94BBC">
      <w:pPr>
        <w:pStyle w:val="ConsPlusNormal"/>
        <w:spacing w:before="220"/>
        <w:ind w:firstLine="540"/>
        <w:jc w:val="both"/>
      </w:pPr>
      <w:r>
        <w:t xml:space="preserve">По мнению заявителя кассационной жалобы, факт проведения повторной экспертизы проектной документации на объект капитального строительства подтверждает, что ранее внесенные ООО ПЦ "Капитель" изменения в рабочую документацию, а затем в проектную, затрагивают конструктивные и другие характеристики безопасности объекта капитального строительства. Следовательно, вывод судов об отсутствии в деянии общества </w:t>
      </w:r>
      <w:proofErr w:type="gramStart"/>
      <w:r>
        <w:t>события</w:t>
      </w:r>
      <w:proofErr w:type="gramEnd"/>
      <w:r>
        <w:t xml:space="preserve"> вменяемого ему правонарушения является ошибочным.</w:t>
      </w:r>
    </w:p>
    <w:p w:rsidR="00A94BBC" w:rsidRDefault="00A94BBC">
      <w:pPr>
        <w:pStyle w:val="ConsPlusNormal"/>
        <w:spacing w:before="220"/>
        <w:ind w:firstLine="540"/>
        <w:jc w:val="both"/>
      </w:pPr>
      <w:r>
        <w:t>В отзыве на кассационную жалобу общество просит оставить оспариваемые судебные акты без изменения как соответствующие действующему законодательству.</w:t>
      </w:r>
    </w:p>
    <w:p w:rsidR="00A94BBC" w:rsidRDefault="00A94BBC">
      <w:pPr>
        <w:pStyle w:val="ConsPlusNormal"/>
        <w:spacing w:before="220"/>
        <w:ind w:firstLine="540"/>
        <w:jc w:val="both"/>
      </w:pPr>
      <w:r>
        <w:t xml:space="preserve">Проверив в порядке </w:t>
      </w:r>
      <w:hyperlink r:id="rId8" w:history="1">
        <w:r>
          <w:rPr>
            <w:color w:val="0000FF"/>
          </w:rPr>
          <w:t>статей 284</w:t>
        </w:r>
      </w:hyperlink>
      <w:r>
        <w:t xml:space="preserve">, </w:t>
      </w:r>
      <w:hyperlink r:id="rId9" w:history="1">
        <w:r>
          <w:rPr>
            <w:color w:val="0000FF"/>
          </w:rPr>
          <w:t>286</w:t>
        </w:r>
      </w:hyperlink>
      <w:r>
        <w:t xml:space="preserve"> Арбитражного процессуального кодекса Российской Федерации (далее - АПК РФ) обоснованность доводов, изложенных в кассационной жалобе, отзыве на нее и выступлениях присутствующих в заседании представителей участвующих в деле лиц, суд кассационной инстанции считает, что обжалуемые судебные акты подлежат оставлению без изменения.</w:t>
      </w:r>
    </w:p>
    <w:p w:rsidR="00A94BBC" w:rsidRDefault="00A94BBC">
      <w:pPr>
        <w:pStyle w:val="ConsPlusNormal"/>
        <w:spacing w:before="220"/>
        <w:ind w:firstLine="540"/>
        <w:jc w:val="both"/>
      </w:pPr>
      <w:r>
        <w:t>Как следует из материалов дела, в период с 08.11.2016 по 23.11.2016 управлением проведена плановая выездная проверка в отношении общества с ограниченной ответственностью "Домостроительная компания-7" по вопросу соблюдения градостроительного законодательства при строительстве объекта капитального строительства "Жилой дом с торгово-офисными помещениями и подземной автостоянкой" (город Омск, Центральный административный округ, по улице Жукова - улице Масленникова). В ходе указанной проверки установлено, что строительные работы выполняются на основании подготовленной ООО ПЦ "Капитель" рабочей документации (шифр 43-11), отличающейся от проектной документации (шифр 43-11), в части изменения класса бетона (с В35, В30 на В25) и арматуры (с А500С на АIII). Кроме того, в рабочей документации допущено неверное указание шифра одного из видов документа.</w:t>
      </w:r>
    </w:p>
    <w:p w:rsidR="00A94BBC" w:rsidRDefault="00A94BBC">
      <w:pPr>
        <w:pStyle w:val="ConsPlusNormal"/>
        <w:spacing w:before="220"/>
        <w:ind w:firstLine="540"/>
        <w:jc w:val="both"/>
      </w:pPr>
      <w:r>
        <w:t xml:space="preserve">Полагая, что выявленные нарушения затрагивают конструктивные и другие характеристики надежности и безопасности объекта капитального строительства управлением составлен протокол об административном правонарушении от 02.12.2016 в отношении ООО ПЦ "Капитель" и вынесено постановление от 20.12.2016 N 398 о привлечении его к административной ответственности, предусмотренной </w:t>
      </w:r>
      <w:hyperlink r:id="rId10" w:history="1">
        <w:r>
          <w:rPr>
            <w:color w:val="0000FF"/>
          </w:rPr>
          <w:t>частью 2 статьи 9.4</w:t>
        </w:r>
      </w:hyperlink>
      <w:r>
        <w:t xml:space="preserve"> КоАП РФ, в виде штрафа в размере 300 000 рублей.</w:t>
      </w:r>
    </w:p>
    <w:p w:rsidR="00A94BBC" w:rsidRDefault="00A94BBC">
      <w:pPr>
        <w:pStyle w:val="ConsPlusNormal"/>
        <w:spacing w:before="220"/>
        <w:ind w:firstLine="540"/>
        <w:jc w:val="both"/>
      </w:pPr>
      <w:r>
        <w:t>Не согласившись с указанным постановлением административного органа, общество обратилось в арбитражный суд с настоящим заявлением.</w:t>
      </w:r>
    </w:p>
    <w:p w:rsidR="00A94BBC" w:rsidRDefault="00A94BBC">
      <w:pPr>
        <w:pStyle w:val="ConsPlusNormal"/>
        <w:spacing w:before="220"/>
        <w:ind w:firstLine="540"/>
        <w:jc w:val="both"/>
      </w:pPr>
      <w:r>
        <w:t xml:space="preserve">Удовлетворяя заявленное требование, суды первой и апелляционной инстанций пришли к выводу о недоказанности управлением </w:t>
      </w:r>
      <w:proofErr w:type="gramStart"/>
      <w:r>
        <w:t>события</w:t>
      </w:r>
      <w:proofErr w:type="gramEnd"/>
      <w:r>
        <w:t xml:space="preserve"> вменяемого обществу административного правонарушения.</w:t>
      </w:r>
    </w:p>
    <w:p w:rsidR="00A94BBC" w:rsidRDefault="00A94BBC">
      <w:pPr>
        <w:pStyle w:val="ConsPlusNormal"/>
        <w:spacing w:before="220"/>
        <w:ind w:firstLine="540"/>
        <w:jc w:val="both"/>
      </w:pPr>
      <w:r>
        <w:t>Суд кассационной инстанции, оставляя без изменения обжалуемые судебные акты, исходит из доводов кассационной жалобы и конкретных обстоятельств дела.</w:t>
      </w:r>
    </w:p>
    <w:p w:rsidR="00A94BBC" w:rsidRDefault="00A94BBC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Частью 2 статьи 9.4</w:t>
        </w:r>
      </w:hyperlink>
      <w:r>
        <w:t xml:space="preserve"> КоАП РФ установлена административная ответственность за действия, предусмотренные </w:t>
      </w:r>
      <w:hyperlink r:id="rId12" w:history="1">
        <w:r>
          <w:rPr>
            <w:color w:val="0000FF"/>
          </w:rPr>
          <w:t>частью 1 названной статьи</w:t>
        </w:r>
      </w:hyperlink>
      <w:r>
        <w:t xml:space="preserve"> (нарушение требований технических регламентов, проектной документации,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проектировании, строительстве, реконструкции или капитальном ремонте объектов капитального строительства, в том числе при применении строительных материалов), которые повлекли отступление от проектных значений </w:t>
      </w:r>
      <w:r>
        <w:lastRenderedPageBreak/>
        <w:t>параметров зданий и сооружений, затрагивают конструктивные и другие характеристики надежности и безопасности объектов капитального строительства и (или) их частей или безопасность строительных конструкций, участков сетей инженерно-технического обеспечения, либо которые повлекли причинение вреда жизни или здоровью граждан, имуществу физических или юридических лиц, государственному или муниципальному имуществу, окружающей среде, жизни или здоровью животных и растений, либо которые создали угрозу причинения вреда жизни или здоровью граждан, окружающей среде, жизни или здоровью животных и растений.</w:t>
      </w:r>
    </w:p>
    <w:p w:rsidR="00A94BBC" w:rsidRDefault="00A94BBC">
      <w:pPr>
        <w:pStyle w:val="ConsPlusNormal"/>
        <w:spacing w:before="220"/>
        <w:ind w:firstLine="540"/>
        <w:jc w:val="both"/>
      </w:pPr>
      <w:r>
        <w:t xml:space="preserve">В рассматриваемом случае ООО ПЦ "Капитель" привлечено к административной ответственности в качестве лица, осуществляющего проектирование объекта капитального строительства с нарушением требований </w:t>
      </w:r>
      <w:hyperlink r:id="rId13" w:history="1">
        <w:r>
          <w:rPr>
            <w:color w:val="0000FF"/>
          </w:rPr>
          <w:t>пунктов 4</w:t>
        </w:r>
      </w:hyperlink>
      <w:r>
        <w:t xml:space="preserve">, </w:t>
      </w:r>
      <w:hyperlink r:id="rId14" w:history="1">
        <w:r>
          <w:rPr>
            <w:color w:val="0000FF"/>
          </w:rPr>
          <w:t>6</w:t>
        </w:r>
      </w:hyperlink>
      <w:r>
        <w:t xml:space="preserve">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16.02.2008 N 87 (далее - Положение N 87).</w:t>
      </w:r>
    </w:p>
    <w:p w:rsidR="00A94BBC" w:rsidRDefault="00A94BB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94BB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94BBC" w:rsidRDefault="00A94BBC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A94BBC" w:rsidRDefault="00A94BBC">
            <w:pPr>
              <w:pStyle w:val="ConsPlusNormal"/>
              <w:jc w:val="both"/>
            </w:pPr>
            <w:r>
              <w:rPr>
                <w:color w:val="392C69"/>
              </w:rPr>
              <w:t>В тексте документа, видимо, допущена опечатка: имеется в виду часть 1 статьи 48 Градостроительного кодекса РФ, а не статьи 48.1.</w:t>
            </w:r>
          </w:p>
        </w:tc>
      </w:tr>
    </w:tbl>
    <w:p w:rsidR="00A94BBC" w:rsidRDefault="00A94BBC">
      <w:pPr>
        <w:pStyle w:val="ConsPlusNormal"/>
        <w:spacing w:before="280"/>
        <w:ind w:firstLine="540"/>
        <w:jc w:val="both"/>
      </w:pPr>
      <w:r>
        <w:t xml:space="preserve">Согласно </w:t>
      </w:r>
      <w:hyperlink r:id="rId15" w:history="1">
        <w:r>
          <w:rPr>
            <w:color w:val="0000FF"/>
          </w:rPr>
          <w:t>части 1 статьи 48.1</w:t>
        </w:r>
      </w:hyperlink>
      <w:r>
        <w:t xml:space="preserve"> Градостроительного кодекса Российской Федерации (далее - </w:t>
      </w:r>
      <w:proofErr w:type="spellStart"/>
      <w:r>
        <w:t>ГрК</w:t>
      </w:r>
      <w:proofErr w:type="spellEnd"/>
      <w:r>
        <w:t xml:space="preserve"> РФ) архитектурно-строительное проектирование осуществляется путем подготовки проектной документации применительно к объектам капитального строительства и их частям, строящимся, реконструируемым в границах принадлежащего застройщику или иному правообладателю земельного участка, а также отдельных разделов проектной документации при проведении капитального ремонта объектов капитального строительства в соответствии с </w:t>
      </w:r>
      <w:hyperlink r:id="rId16" w:history="1">
        <w:r>
          <w:rPr>
            <w:color w:val="0000FF"/>
          </w:rPr>
          <w:t>частью 12.2 названной статьи</w:t>
        </w:r>
      </w:hyperlink>
      <w:r>
        <w:t>.</w:t>
      </w:r>
    </w:p>
    <w:p w:rsidR="00A94BBC" w:rsidRDefault="00A94BBC">
      <w:pPr>
        <w:pStyle w:val="ConsPlusNormal"/>
        <w:spacing w:before="220"/>
        <w:ind w:firstLine="540"/>
        <w:jc w:val="both"/>
      </w:pPr>
      <w:r>
        <w:t>Проектная документация представляет собой документацию, содержащую материалы в текстовой форме и в виде карт (схем) и определяющую архитектурные, функционально-технологические, конструктивные и инженерно-технические решения для обеспечения строительства, реконструкции объектов капитального строительства, их частей, капитального ремонта (</w:t>
      </w:r>
      <w:hyperlink r:id="rId17" w:history="1">
        <w:r>
          <w:rPr>
            <w:color w:val="0000FF"/>
          </w:rPr>
          <w:t>часть 2 статьи 48</w:t>
        </w:r>
      </w:hyperlink>
      <w:r>
        <w:t xml:space="preserve"> </w:t>
      </w:r>
      <w:proofErr w:type="spellStart"/>
      <w:r>
        <w:t>ГрК</w:t>
      </w:r>
      <w:proofErr w:type="spellEnd"/>
      <w:r>
        <w:t xml:space="preserve"> РФ).</w:t>
      </w:r>
    </w:p>
    <w:p w:rsidR="00A94BBC" w:rsidRDefault="00A94BBC">
      <w:pPr>
        <w:pStyle w:val="ConsPlusNormal"/>
        <w:spacing w:before="220"/>
        <w:ind w:firstLine="540"/>
        <w:jc w:val="both"/>
      </w:pPr>
      <w:r>
        <w:t xml:space="preserve">Состав разделов проектной документации объектов капитального строительства и требования к их содержанию определены </w:t>
      </w:r>
      <w:hyperlink r:id="rId18" w:history="1">
        <w:r>
          <w:rPr>
            <w:color w:val="0000FF"/>
          </w:rPr>
          <w:t>частью 12 статьи 48</w:t>
        </w:r>
      </w:hyperlink>
      <w:r>
        <w:t xml:space="preserve"> </w:t>
      </w:r>
      <w:proofErr w:type="spellStart"/>
      <w:r>
        <w:t>ГрК</w:t>
      </w:r>
      <w:proofErr w:type="spellEnd"/>
      <w:r>
        <w:t xml:space="preserve"> РФ и </w:t>
      </w:r>
      <w:hyperlink r:id="rId19" w:history="1">
        <w:r>
          <w:rPr>
            <w:color w:val="0000FF"/>
          </w:rPr>
          <w:t>Положением</w:t>
        </w:r>
      </w:hyperlink>
      <w:r>
        <w:t xml:space="preserve"> N 87.</w:t>
      </w:r>
    </w:p>
    <w:p w:rsidR="00A94BBC" w:rsidRDefault="00A94BBC">
      <w:pPr>
        <w:pStyle w:val="ConsPlusNormal"/>
        <w:spacing w:before="220"/>
        <w:ind w:firstLine="540"/>
        <w:jc w:val="both"/>
      </w:pPr>
      <w:r>
        <w:t>Материалами дела подтверждается, что обществом разработана проектная документация на объект капитального строительства "Жилой дом с торгово-офисными помещениями и подземной автостоянкой" (город Омск, Центральный административный округ, по улице Жукова - улице Масленникова), шифр 43-11, получившая положительное заключение государственной экспертизы от 08.04.2013 N 55-1-4-0088-13. Сведений о нарушении требований технических регламентов при подготовке данной документации в материалах дела не имеется.</w:t>
      </w:r>
    </w:p>
    <w:p w:rsidR="00A94BBC" w:rsidRDefault="00A94BBC">
      <w:pPr>
        <w:pStyle w:val="ConsPlusNormal"/>
        <w:spacing w:before="220"/>
        <w:ind w:firstLine="540"/>
        <w:jc w:val="both"/>
      </w:pPr>
      <w:r>
        <w:t>По мнению управления, обществом допущены нарушения требований проектной документации при разработке рабочей документации на объект капитального строительства.</w:t>
      </w:r>
    </w:p>
    <w:p w:rsidR="00A94BBC" w:rsidRDefault="00A94BBC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20" w:history="1">
        <w:r>
          <w:rPr>
            <w:color w:val="0000FF"/>
          </w:rPr>
          <w:t>пункту 4</w:t>
        </w:r>
      </w:hyperlink>
      <w:r>
        <w:t xml:space="preserve"> Положения N 87 в целях реализации в процессе строительства архитектурных, технических и технологических решений, содержащихся в проектной документации, на объект капитального строительства разрабатывается рабочая документация, состоящая из документов в текстовой форме, рабочих чертежей, спецификации оборудования и изделий.</w:t>
      </w:r>
    </w:p>
    <w:p w:rsidR="00A94BBC" w:rsidRDefault="00A94BBC">
      <w:pPr>
        <w:pStyle w:val="ConsPlusNormal"/>
        <w:spacing w:before="220"/>
        <w:ind w:firstLine="540"/>
        <w:jc w:val="both"/>
      </w:pPr>
      <w:r>
        <w:t xml:space="preserve">При этом </w:t>
      </w:r>
      <w:hyperlink r:id="rId21" w:history="1">
        <w:r>
          <w:rPr>
            <w:color w:val="0000FF"/>
          </w:rPr>
          <w:t>Положение</w:t>
        </w:r>
      </w:hyperlink>
      <w:r>
        <w:t xml:space="preserve"> N 87 не содержит каких-либо требований к рабочей документации, указаний на последовательность ее разработки.</w:t>
      </w:r>
    </w:p>
    <w:p w:rsidR="00A94BBC" w:rsidRDefault="00A94BBC">
      <w:pPr>
        <w:pStyle w:val="ConsPlusNormal"/>
        <w:spacing w:before="220"/>
        <w:ind w:firstLine="540"/>
        <w:jc w:val="both"/>
      </w:pPr>
      <w:r>
        <w:lastRenderedPageBreak/>
        <w:t xml:space="preserve">Согласно разъяснениям </w:t>
      </w:r>
      <w:proofErr w:type="spellStart"/>
      <w:r>
        <w:t>Минрегиона</w:t>
      </w:r>
      <w:proofErr w:type="spellEnd"/>
      <w:r>
        <w:t xml:space="preserve"> России, изложенным в </w:t>
      </w:r>
      <w:hyperlink r:id="rId22" w:history="1">
        <w:r>
          <w:rPr>
            <w:color w:val="0000FF"/>
          </w:rPr>
          <w:t>письме</w:t>
        </w:r>
      </w:hyperlink>
      <w:r>
        <w:t xml:space="preserve"> от 27.03.2012 N 6832-ДШ/08 "О необходимости получения свидетельства о допуске к работам, которые оказывают влияние на безопасности объектов капитального строительства, при подготовке рабочей документации", рабочая документация должна соответствовать проектной документации. Объем, состав и содержание рабочей документации должны определяться заказчиком (застройщиком) в зависимости от степени детализации решений, содержащихся в проектной документации, и указываются в задании на проектирование.</w:t>
      </w:r>
    </w:p>
    <w:p w:rsidR="00A94BBC" w:rsidRDefault="00A94BBC">
      <w:pPr>
        <w:pStyle w:val="ConsPlusNormal"/>
        <w:spacing w:before="220"/>
        <w:ind w:firstLine="540"/>
        <w:jc w:val="both"/>
      </w:pPr>
      <w:r>
        <w:t>Как следует из материалов дела и установлено судами, в 2013 году ООО ПЦ "Капитель" подготовлена и передана застройщику рабочая документация на строительство объекта капитального строительства, в которой указаны классы бетона и арматуры, отличные от предусмотренных в проектной документации.</w:t>
      </w:r>
    </w:p>
    <w:p w:rsidR="00A94BBC" w:rsidRDefault="00A94BBC">
      <w:pPr>
        <w:pStyle w:val="ConsPlusNormal"/>
        <w:spacing w:before="220"/>
        <w:ind w:firstLine="540"/>
        <w:jc w:val="both"/>
      </w:pPr>
      <w:r>
        <w:t xml:space="preserve">Между тем диспозиция </w:t>
      </w:r>
      <w:hyperlink r:id="rId23" w:history="1">
        <w:r>
          <w:rPr>
            <w:color w:val="0000FF"/>
          </w:rPr>
          <w:t>части 2 статьи 9.4</w:t>
        </w:r>
      </w:hyperlink>
      <w:r>
        <w:t xml:space="preserve"> КоАП РФ не устанавливает ответственность за разработку рабочей документации в нарушение положений проекта и передачу такой документации заказчику без внесения изменений в проектную документацию.</w:t>
      </w:r>
    </w:p>
    <w:p w:rsidR="00A94BBC" w:rsidRDefault="00A94BBC">
      <w:pPr>
        <w:pStyle w:val="ConsPlusNormal"/>
        <w:spacing w:before="220"/>
        <w:ind w:firstLine="540"/>
        <w:jc w:val="both"/>
      </w:pPr>
      <w:r>
        <w:t xml:space="preserve">В нарушение </w:t>
      </w:r>
      <w:hyperlink r:id="rId24" w:history="1">
        <w:r>
          <w:rPr>
            <w:color w:val="0000FF"/>
          </w:rPr>
          <w:t>статьи 65</w:t>
        </w:r>
      </w:hyperlink>
      <w:r>
        <w:t xml:space="preserve">, </w:t>
      </w:r>
      <w:hyperlink r:id="rId25" w:history="1">
        <w:r>
          <w:rPr>
            <w:color w:val="0000FF"/>
          </w:rPr>
          <w:t>части 4 статьи 210</w:t>
        </w:r>
      </w:hyperlink>
      <w:r>
        <w:t xml:space="preserve"> АПК РФ административный орган не представил доказательств совершения обществом действий, предусмотренных </w:t>
      </w:r>
      <w:hyperlink r:id="rId26" w:history="1">
        <w:r>
          <w:rPr>
            <w:color w:val="0000FF"/>
          </w:rPr>
          <w:t>частью 1 статьи 9.4</w:t>
        </w:r>
      </w:hyperlink>
      <w:r>
        <w:t xml:space="preserve"> КоАП РФ, которые бы повлекли указанные в </w:t>
      </w:r>
      <w:hyperlink r:id="rId27" w:history="1">
        <w:r>
          <w:rPr>
            <w:color w:val="0000FF"/>
          </w:rPr>
          <w:t>части 2 этой статьи</w:t>
        </w:r>
      </w:hyperlink>
      <w:r>
        <w:t xml:space="preserve"> последствия: отступление от проектных значений параметров зданий и сооружений, затрагивали конструктивные и другие характеристики надежности и безопасности объектов капитального строительства и (или) их частей или безопасность строительных конструкций, участков сетей инженерно-технического обеспечения, либо причинение вреда жизни или здоровью граждан, имуществу физических или юридических лиц, государственному или муниципальному имуществу, окружающей среде, жизни или здоровью животных и растений, либо создали угрозу причинения вреда жизни или здоровью граждан, окружающей среде, жизни или здоровью животных и растений.</w:t>
      </w:r>
    </w:p>
    <w:p w:rsidR="00A94BBC" w:rsidRDefault="00A94BBC">
      <w:pPr>
        <w:pStyle w:val="ConsPlusNormal"/>
        <w:spacing w:before="220"/>
        <w:ind w:firstLine="540"/>
        <w:jc w:val="both"/>
      </w:pPr>
      <w:r>
        <w:t>В свою очередь общество, заявляя о том, что выявленные в ходе проверки изменения технических решений, содержащиеся в рабочей документации, не повлекли отступления от проектных значений параметров объекта капитального строительства, не снижают конструктивных характеристик его надежности и безопасности, представило в материалы дела положительное заключение экспертизы от 06.12.2016 N 55-2-1-2-0180-16 на проектную документацию (с учетом изменений), подготовленное обществом с ограниченной ответственностью "Сибирский региональный экспертный центр "</w:t>
      </w:r>
      <w:proofErr w:type="spellStart"/>
      <w:r>
        <w:t>СибрегионЭксперт</w:t>
      </w:r>
      <w:proofErr w:type="spellEnd"/>
      <w:r>
        <w:t>", а также заключение N 6 о соответствии построенного, реконструированного объекта капитального строительства требованиям технических регламентов, иных нормативных правовых актов и проектной документации, в том числе и требованиям оснащенности объекта капитального строительства приборами учета энергетических ресурсов, выданное управлением 16.01.2017.</w:t>
      </w:r>
    </w:p>
    <w:p w:rsidR="00A94BBC" w:rsidRDefault="00A94BBC">
      <w:pPr>
        <w:pStyle w:val="ConsPlusNormal"/>
        <w:spacing w:before="220"/>
        <w:ind w:firstLine="540"/>
        <w:jc w:val="both"/>
      </w:pPr>
      <w:r>
        <w:t xml:space="preserve">Исследовав и оценив имеющиеся в деле доказательства в порядке </w:t>
      </w:r>
      <w:hyperlink r:id="rId28" w:history="1">
        <w:r>
          <w:rPr>
            <w:color w:val="0000FF"/>
          </w:rPr>
          <w:t>статьи 71</w:t>
        </w:r>
      </w:hyperlink>
      <w:r>
        <w:t xml:space="preserve"> АПК РФ суды пришли к обоснованному выводу об отсутствии в действиях общества, разработавшего рабочую документацию объекта капитального строительства с некоторыми отступлениями от проектной документации, которые не затрагивают конструктивные и другие характеристики надежности и безопасности объекта капитального строительства, события административного правонарушения, предусмотренного </w:t>
      </w:r>
      <w:hyperlink r:id="rId29" w:history="1">
        <w:r>
          <w:rPr>
            <w:color w:val="0000FF"/>
          </w:rPr>
          <w:t>частью 2 статьи 9.4</w:t>
        </w:r>
      </w:hyperlink>
      <w:r>
        <w:t xml:space="preserve"> КоАП РФ.</w:t>
      </w:r>
    </w:p>
    <w:p w:rsidR="00A94BBC" w:rsidRDefault="00A94BBC">
      <w:pPr>
        <w:pStyle w:val="ConsPlusNormal"/>
        <w:spacing w:before="220"/>
        <w:ind w:firstLine="540"/>
        <w:jc w:val="both"/>
      </w:pPr>
      <w:r w:rsidRPr="00A94BBC">
        <w:rPr>
          <w:highlight w:val="yellow"/>
        </w:rPr>
        <w:t xml:space="preserve">Согласно </w:t>
      </w:r>
      <w:hyperlink r:id="rId30" w:history="1">
        <w:r w:rsidRPr="00A94BBC">
          <w:rPr>
            <w:color w:val="0000FF"/>
            <w:highlight w:val="yellow"/>
          </w:rPr>
          <w:t>пункту 6</w:t>
        </w:r>
      </w:hyperlink>
      <w:r w:rsidRPr="00A94BBC">
        <w:rPr>
          <w:highlight w:val="yellow"/>
        </w:rPr>
        <w:t xml:space="preserve"> Положения N 87, </w:t>
      </w:r>
      <w:hyperlink r:id="rId31" w:history="1">
        <w:r w:rsidRPr="00A94BBC">
          <w:rPr>
            <w:color w:val="0000FF"/>
            <w:highlight w:val="yellow"/>
          </w:rPr>
          <w:t>пункту 1</w:t>
        </w:r>
      </w:hyperlink>
      <w:r w:rsidRPr="00A94BBC">
        <w:rPr>
          <w:highlight w:val="yellow"/>
        </w:rPr>
        <w:t xml:space="preserve"> Правил выполнения и оформления текстовых и графических материалов, входящих в состав проектной и рабочей документации, утвержденных Приказом </w:t>
      </w:r>
      <w:proofErr w:type="spellStart"/>
      <w:r w:rsidRPr="00A94BBC">
        <w:rPr>
          <w:highlight w:val="yellow"/>
        </w:rPr>
        <w:t>Минрегиона</w:t>
      </w:r>
      <w:proofErr w:type="spellEnd"/>
      <w:r w:rsidRPr="00A94BBC">
        <w:rPr>
          <w:highlight w:val="yellow"/>
        </w:rPr>
        <w:t xml:space="preserve"> России от 02.04.2009, выполнение и оформление текстовых и графических материалов, входящих в состав проектной и рабочей документации, осуществляется в соответствии с национальными </w:t>
      </w:r>
      <w:hyperlink r:id="rId32" w:history="1">
        <w:r w:rsidRPr="00A94BBC">
          <w:rPr>
            <w:color w:val="0000FF"/>
            <w:highlight w:val="yellow"/>
          </w:rPr>
          <w:t>стандартами</w:t>
        </w:r>
      </w:hyperlink>
      <w:r w:rsidRPr="00A94BBC">
        <w:rPr>
          <w:highlight w:val="yellow"/>
        </w:rPr>
        <w:t xml:space="preserve"> "Система проектной документации для строительства", которые утверждаются приказами в установленном порядке.</w:t>
      </w:r>
      <w:bookmarkStart w:id="0" w:name="_GoBack"/>
      <w:bookmarkEnd w:id="0"/>
    </w:p>
    <w:p w:rsidR="00A94BBC" w:rsidRDefault="00A94BBC">
      <w:pPr>
        <w:pStyle w:val="ConsPlusNormal"/>
        <w:spacing w:before="220"/>
        <w:ind w:firstLine="540"/>
        <w:jc w:val="both"/>
      </w:pPr>
      <w:r>
        <w:t xml:space="preserve">Административный орган полагает, что раздел рабочей документации "Конструктивные и </w:t>
      </w:r>
      <w:r>
        <w:lastRenderedPageBreak/>
        <w:t xml:space="preserve">объемно-планировочные решения" 43-11-КР3 содержит обозначение шифра, несоответствующее требованиям </w:t>
      </w:r>
      <w:hyperlink r:id="rId33" w:history="1">
        <w:r>
          <w:rPr>
            <w:color w:val="0000FF"/>
          </w:rPr>
          <w:t>пункта 4.1.1</w:t>
        </w:r>
      </w:hyperlink>
      <w:r>
        <w:t xml:space="preserve"> ГОСТ Р 21.1101-2013 "Система проектной документации для строительства. Основные требования к проектной и рабочей документации", утвержденного приказом Федерального агентства по техническому регулированию и метрологии от 11.06.2013 N 156-ст (далее - ГОСТ Р 21.1101-2013).</w:t>
      </w:r>
    </w:p>
    <w:p w:rsidR="00A94BBC" w:rsidRDefault="00A94BBC">
      <w:pPr>
        <w:pStyle w:val="ConsPlusNormal"/>
        <w:spacing w:before="220"/>
        <w:ind w:firstLine="540"/>
        <w:jc w:val="both"/>
      </w:pPr>
      <w:r>
        <w:t xml:space="preserve">При этом управлением не указано, какие последствия, предусмотренные </w:t>
      </w:r>
      <w:hyperlink r:id="rId34" w:history="1">
        <w:r>
          <w:rPr>
            <w:color w:val="0000FF"/>
          </w:rPr>
          <w:t>частью 2 статьи 9.4</w:t>
        </w:r>
      </w:hyperlink>
      <w:r>
        <w:t xml:space="preserve"> КоАП РФ, повлекло неправильное оформление рабочей программы.</w:t>
      </w:r>
    </w:p>
    <w:p w:rsidR="00A94BBC" w:rsidRDefault="00A94BBC">
      <w:pPr>
        <w:pStyle w:val="ConsPlusNormal"/>
        <w:spacing w:before="220"/>
        <w:ind w:firstLine="540"/>
        <w:jc w:val="both"/>
      </w:pPr>
      <w:r>
        <w:t xml:space="preserve">Кроме того, как верно отмечено обществом, </w:t>
      </w:r>
      <w:hyperlink r:id="rId35" w:history="1">
        <w:r>
          <w:rPr>
            <w:color w:val="0000FF"/>
          </w:rPr>
          <w:t>ГОСТ Р 21.1101-2013</w:t>
        </w:r>
      </w:hyperlink>
      <w:r>
        <w:t xml:space="preserve"> введен в действие 01.01.2014 до разработки рабочей программы, в связи с чем не подлежал применению.</w:t>
      </w:r>
    </w:p>
    <w:p w:rsidR="00A94BBC" w:rsidRDefault="00A94BBC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36" w:history="1">
        <w:r>
          <w:rPr>
            <w:color w:val="0000FF"/>
          </w:rPr>
          <w:t>пунктом 1 части 1 статьи 24.5</w:t>
        </w:r>
      </w:hyperlink>
      <w:r>
        <w:t xml:space="preserve"> КоАП РФ отсутствие события административного правонарушения является обстоятельством, исключающим производство по делу об административном правонарушении.</w:t>
      </w:r>
    </w:p>
    <w:p w:rsidR="00A94BBC" w:rsidRDefault="00A94BBC">
      <w:pPr>
        <w:pStyle w:val="ConsPlusNormal"/>
        <w:spacing w:before="220"/>
        <w:ind w:firstLine="540"/>
        <w:jc w:val="both"/>
      </w:pPr>
      <w:r>
        <w:t xml:space="preserve">Суд кассационной инстанции также отмечает, что постановление управления от 20.12.2016 о привлечении ООО ПЦ "Капитель" к административной ответственности за нарушение градостроительного законодательства вынесено в нарушение </w:t>
      </w:r>
      <w:hyperlink r:id="rId37" w:history="1">
        <w:r>
          <w:rPr>
            <w:color w:val="0000FF"/>
          </w:rPr>
          <w:t>части 1 статьи 4.5</w:t>
        </w:r>
      </w:hyperlink>
      <w:r>
        <w:t xml:space="preserve">, </w:t>
      </w:r>
      <w:hyperlink r:id="rId38" w:history="1">
        <w:r>
          <w:rPr>
            <w:color w:val="0000FF"/>
          </w:rPr>
          <w:t>пункта 6 части 1 статьи 24.5</w:t>
        </w:r>
      </w:hyperlink>
      <w:r>
        <w:t xml:space="preserve"> КоАП РФ по истечении одного года со дня совершения административного правонарушения (рабочая документация подготовлена обществом и передана заказчику в 2013 году).</w:t>
      </w:r>
    </w:p>
    <w:p w:rsidR="00A94BBC" w:rsidRDefault="00A94BBC">
      <w:pPr>
        <w:pStyle w:val="ConsPlusNormal"/>
        <w:spacing w:before="220"/>
        <w:ind w:firstLine="540"/>
        <w:jc w:val="both"/>
      </w:pPr>
      <w:r>
        <w:t>С учетом изложенного суды первой и апелляционной инстанций правомерно удовлетворили заявленное требование, признав незаконным и отменив оспариваемое постановление административного органа.</w:t>
      </w:r>
    </w:p>
    <w:p w:rsidR="00A94BBC" w:rsidRDefault="00A94BBC">
      <w:pPr>
        <w:pStyle w:val="ConsPlusNormal"/>
        <w:spacing w:before="220"/>
        <w:ind w:firstLine="540"/>
        <w:jc w:val="both"/>
      </w:pPr>
      <w:r>
        <w:t xml:space="preserve">Доводы подателя кассационной жалобы, оспаривающие выводы судов об отсутствии события административного правонарушения в действиях ООО ПЦ "Капитель", по существу направлены на иную оценку доказательств и установленных судами нижестоящих инстанций фактических обстоятельств, в связи с чем подлежат отклонению исходя из пределов полномочий суда кассационной инстанции, предусмотренных </w:t>
      </w:r>
      <w:hyperlink r:id="rId39" w:history="1">
        <w:r>
          <w:rPr>
            <w:color w:val="0000FF"/>
          </w:rPr>
          <w:t>статьей 286</w:t>
        </w:r>
      </w:hyperlink>
      <w:r>
        <w:t xml:space="preserve"> АПК РФ.</w:t>
      </w:r>
    </w:p>
    <w:p w:rsidR="00A94BBC" w:rsidRDefault="00A94BBC">
      <w:pPr>
        <w:pStyle w:val="ConsPlusNormal"/>
        <w:spacing w:before="220"/>
        <w:ind w:firstLine="540"/>
        <w:jc w:val="both"/>
      </w:pPr>
      <w:r>
        <w:t>Проведение повторной экспертизы проектной документации само по себе не свидетельствует о том, что внесенные в документацию изменения о классе бетона и арматуры затрагивали конструктивные характеристики безопасности объекта капитального строительства. Кроме того, проведение указанной экспертизы было обусловлено и внесением в проектную документацию иных изменений.</w:t>
      </w:r>
    </w:p>
    <w:p w:rsidR="00A94BBC" w:rsidRDefault="00A94BBC">
      <w:pPr>
        <w:pStyle w:val="ConsPlusNormal"/>
        <w:spacing w:before="220"/>
        <w:ind w:firstLine="540"/>
        <w:jc w:val="both"/>
      </w:pPr>
      <w:r>
        <w:t xml:space="preserve">Суд кассационной инстанции не усматривает предусмотренных </w:t>
      </w:r>
      <w:hyperlink r:id="rId40" w:history="1">
        <w:r>
          <w:rPr>
            <w:color w:val="0000FF"/>
          </w:rPr>
          <w:t>статьей 288</w:t>
        </w:r>
      </w:hyperlink>
      <w:r>
        <w:t xml:space="preserve"> АПК РФ оснований для отмены или изменения обжалуемых судебных актов.</w:t>
      </w:r>
    </w:p>
    <w:p w:rsidR="00A94BBC" w:rsidRDefault="00A94BBC">
      <w:pPr>
        <w:pStyle w:val="ConsPlusNormal"/>
        <w:spacing w:before="220"/>
        <w:ind w:firstLine="540"/>
        <w:jc w:val="both"/>
      </w:pPr>
      <w:r>
        <w:t xml:space="preserve">Руководствуясь </w:t>
      </w:r>
      <w:hyperlink r:id="rId41" w:history="1">
        <w:r>
          <w:rPr>
            <w:color w:val="0000FF"/>
          </w:rPr>
          <w:t>пунктом 1 части 1 статьи 287</w:t>
        </w:r>
      </w:hyperlink>
      <w:r>
        <w:t xml:space="preserve">, </w:t>
      </w:r>
      <w:hyperlink r:id="rId42" w:history="1">
        <w:r>
          <w:rPr>
            <w:color w:val="0000FF"/>
          </w:rPr>
          <w:t>статьей 289</w:t>
        </w:r>
      </w:hyperlink>
      <w:r>
        <w:t xml:space="preserve"> Арбитражного процессуального кодекса Российской Федерации, Арбитражный суд Западно-Сибирского округа</w:t>
      </w:r>
    </w:p>
    <w:p w:rsidR="00A94BBC" w:rsidRDefault="00A94BBC">
      <w:pPr>
        <w:pStyle w:val="ConsPlusNormal"/>
        <w:jc w:val="center"/>
      </w:pPr>
    </w:p>
    <w:p w:rsidR="00A94BBC" w:rsidRDefault="00A94BBC">
      <w:pPr>
        <w:pStyle w:val="ConsPlusNormal"/>
        <w:jc w:val="center"/>
      </w:pPr>
      <w:r>
        <w:t>постановил:</w:t>
      </w:r>
    </w:p>
    <w:p w:rsidR="00A94BBC" w:rsidRDefault="00A94BBC">
      <w:pPr>
        <w:pStyle w:val="ConsPlusNormal"/>
        <w:jc w:val="center"/>
      </w:pPr>
    </w:p>
    <w:p w:rsidR="00A94BBC" w:rsidRDefault="00A94BBC">
      <w:pPr>
        <w:pStyle w:val="ConsPlusNormal"/>
        <w:ind w:firstLine="540"/>
        <w:jc w:val="both"/>
      </w:pPr>
      <w:r>
        <w:t xml:space="preserve">решение от 22.03.2017 Арбитражного суда Омской области и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от 05.06.2017 Восьмого арбитражного апелляционного суда по делу N А46-240/2017 оставить без изменения, кассационную жалобу - без удовлетворения.</w:t>
      </w:r>
    </w:p>
    <w:p w:rsidR="00A94BBC" w:rsidRDefault="00A94BBC">
      <w:pPr>
        <w:pStyle w:val="ConsPlusNormal"/>
        <w:spacing w:before="220"/>
        <w:ind w:firstLine="540"/>
        <w:jc w:val="both"/>
      </w:pPr>
      <w:r>
        <w:t xml:space="preserve">Постановление может быть </w:t>
      </w:r>
      <w:hyperlink r:id="rId44" w:history="1">
        <w:r>
          <w:rPr>
            <w:color w:val="0000FF"/>
          </w:rPr>
          <w:t>обжаловано</w:t>
        </w:r>
      </w:hyperlink>
      <w:r>
        <w:t xml:space="preserve"> в Судебную коллегию Верховного Суда Российской Федерации в срок, не превышающий двух месяцев со дня его принятия, в порядке, предусмотренном </w:t>
      </w:r>
      <w:hyperlink r:id="rId45" w:history="1">
        <w:r>
          <w:rPr>
            <w:color w:val="0000FF"/>
          </w:rPr>
          <w:t>статьей 291.1</w:t>
        </w:r>
      </w:hyperlink>
      <w:r>
        <w:t xml:space="preserve"> Арбитражного процессуального кодекса Российской Федерации.</w:t>
      </w:r>
    </w:p>
    <w:p w:rsidR="00A94BBC" w:rsidRDefault="00A94BBC">
      <w:pPr>
        <w:pStyle w:val="ConsPlusNormal"/>
        <w:ind w:firstLine="540"/>
        <w:jc w:val="both"/>
      </w:pPr>
    </w:p>
    <w:p w:rsidR="00A94BBC" w:rsidRDefault="00A94BBC">
      <w:pPr>
        <w:pStyle w:val="ConsPlusNormal"/>
        <w:jc w:val="right"/>
      </w:pPr>
      <w:r>
        <w:t>Председательствующий</w:t>
      </w:r>
    </w:p>
    <w:p w:rsidR="00A94BBC" w:rsidRDefault="00A94BBC">
      <w:pPr>
        <w:pStyle w:val="ConsPlusNormal"/>
        <w:jc w:val="right"/>
      </w:pPr>
      <w:r>
        <w:lastRenderedPageBreak/>
        <w:t>О.Ю.ЧЕРНОУСОВА</w:t>
      </w:r>
    </w:p>
    <w:p w:rsidR="00A94BBC" w:rsidRDefault="00A94BBC">
      <w:pPr>
        <w:pStyle w:val="ConsPlusNormal"/>
        <w:jc w:val="right"/>
      </w:pPr>
    </w:p>
    <w:p w:rsidR="00A94BBC" w:rsidRDefault="00A94BBC">
      <w:pPr>
        <w:pStyle w:val="ConsPlusNormal"/>
        <w:jc w:val="right"/>
      </w:pPr>
      <w:r>
        <w:t>Судьи</w:t>
      </w:r>
    </w:p>
    <w:p w:rsidR="00A94BBC" w:rsidRDefault="00A94BBC">
      <w:pPr>
        <w:pStyle w:val="ConsPlusNormal"/>
        <w:jc w:val="right"/>
      </w:pPr>
      <w:r>
        <w:t>Д.В.ГРИГОРЬЕВ</w:t>
      </w:r>
    </w:p>
    <w:p w:rsidR="00A94BBC" w:rsidRDefault="00A94BBC">
      <w:pPr>
        <w:pStyle w:val="ConsPlusNormal"/>
        <w:jc w:val="right"/>
      </w:pPr>
      <w:r>
        <w:t>Г.А.ШАБАНОВА</w:t>
      </w:r>
    </w:p>
    <w:p w:rsidR="00A94BBC" w:rsidRDefault="00A94BBC">
      <w:pPr>
        <w:pStyle w:val="ConsPlusNormal"/>
        <w:ind w:firstLine="540"/>
        <w:jc w:val="both"/>
      </w:pPr>
    </w:p>
    <w:p w:rsidR="00A94BBC" w:rsidRDefault="00A94BBC">
      <w:pPr>
        <w:pStyle w:val="ConsPlusNormal"/>
        <w:ind w:firstLine="540"/>
        <w:jc w:val="both"/>
      </w:pPr>
    </w:p>
    <w:p w:rsidR="00A94BBC" w:rsidRDefault="00A94B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718A" w:rsidRDefault="0021718A"/>
    <w:sectPr w:rsidR="0021718A" w:rsidSect="00F82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BC"/>
    <w:rsid w:val="0021718A"/>
    <w:rsid w:val="00A9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4FEFC-3DFB-4A69-A5A4-70884856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4B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4B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4B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1D69B1646E7F0F11EDB451E2770D03063A946241EC272693F07136C4F2536E2C26E9BAD965BD64r3MDM" TargetMode="External"/><Relationship Id="rId13" Type="http://schemas.openxmlformats.org/officeDocument/2006/relationships/hyperlink" Target="consultantplus://offline/ref=C81D69B1646E7F0F11EDB451E2770D030638926245E4272693F07136C4F2536E2C26E9BAD964B560r3M9M" TargetMode="External"/><Relationship Id="rId18" Type="http://schemas.openxmlformats.org/officeDocument/2006/relationships/hyperlink" Target="consultantplus://offline/ref=C81D69B1646E7F0F11EDB451E2770D03063996614CE9272693F07136C4F2536E2C26E9BAD964B265r3M8M" TargetMode="External"/><Relationship Id="rId26" Type="http://schemas.openxmlformats.org/officeDocument/2006/relationships/hyperlink" Target="consultantplus://offline/ref=C81D69B1646E7F0F11EDB451E2770D03063996614DE5272693F07136C4F2536E2C26E9B9D065rBM4M" TargetMode="External"/><Relationship Id="rId39" Type="http://schemas.openxmlformats.org/officeDocument/2006/relationships/hyperlink" Target="consultantplus://offline/ref=C81D69B1646E7F0F11EDB451E2770D03063A946241EC272693F07136C4F2536E2C26E9BAD965BD6Br3M9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81D69B1646E7F0F11EDB451E2770D030638926245E4272693F07136C4F2536E2C26E9BAD964B562r3M2M" TargetMode="External"/><Relationship Id="rId34" Type="http://schemas.openxmlformats.org/officeDocument/2006/relationships/hyperlink" Target="consultantplus://offline/ref=C81D69B1646E7F0F11EDB451E2770D03063996614DE5272693F07136C4F2536E2C26E9B9D065rBM6M" TargetMode="External"/><Relationship Id="rId42" Type="http://schemas.openxmlformats.org/officeDocument/2006/relationships/hyperlink" Target="consultantplus://offline/ref=C81D69B1646E7F0F11EDB451E2770D03063A946241EC272693F07136C4F2536E2C26E9BAD965BC62r3MBM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C81D69B1646E7F0F11EDAA51E51F530E0C33CB6B4DEB2E74C9AF2A6B93FB5939r6MBM" TargetMode="External"/><Relationship Id="rId12" Type="http://schemas.openxmlformats.org/officeDocument/2006/relationships/hyperlink" Target="consultantplus://offline/ref=C81D69B1646E7F0F11EDB451E2770D03063996614DE5272693F07136C4F2536E2C26E9B9D065rBM4M" TargetMode="External"/><Relationship Id="rId17" Type="http://schemas.openxmlformats.org/officeDocument/2006/relationships/hyperlink" Target="consultantplus://offline/ref=C81D69B1646E7F0F11EDB451E2770D03063996614CE9272693F07136C4F2536E2C26E9B8D9r6M5M" TargetMode="External"/><Relationship Id="rId25" Type="http://schemas.openxmlformats.org/officeDocument/2006/relationships/hyperlink" Target="consultantplus://offline/ref=C81D69B1646E7F0F11EDB451E2770D03063A946241EC272693F07136C4F2536E2C26E9BAD965B667r3MBM" TargetMode="External"/><Relationship Id="rId33" Type="http://schemas.openxmlformats.org/officeDocument/2006/relationships/hyperlink" Target="consultantplus://offline/ref=C81D69B1646E7F0F11EDBD48E5770D03013F926445EF272693F07136C4F2536E2C26E9BAD964B461r3MEM" TargetMode="External"/><Relationship Id="rId38" Type="http://schemas.openxmlformats.org/officeDocument/2006/relationships/hyperlink" Target="consultantplus://offline/ref=C81D69B1646E7F0F11EDB451E2770D03063996614DE5272693F07136C4F2536E2C26E9BAD966B76Br3MCM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81D69B1646E7F0F11EDB451E2770D03063996614CE9272693F07136C4F2536E2C26E9BFDDr6MDM" TargetMode="External"/><Relationship Id="rId20" Type="http://schemas.openxmlformats.org/officeDocument/2006/relationships/hyperlink" Target="consultantplus://offline/ref=C81D69B1646E7F0F11EDB451E2770D030638926245E4272693F07136C4F2536E2C26E9BAD964B560r3M9M" TargetMode="External"/><Relationship Id="rId29" Type="http://schemas.openxmlformats.org/officeDocument/2006/relationships/hyperlink" Target="consultantplus://offline/ref=C81D69B1646E7F0F11EDB451E2770D03063996614DE5272693F07136C4F2536E2C26E9B9D065rBM6M" TargetMode="External"/><Relationship Id="rId41" Type="http://schemas.openxmlformats.org/officeDocument/2006/relationships/hyperlink" Target="consultantplus://offline/ref=C81D69B1646E7F0F11EDB451E2770D03063A946241EC272693F07136C4F2536E2C26E9BAD965BD6Br3M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81D69B1646E7F0F11EDB451E2770D03063996614DE5272693F07136C4F2536E2C26E9B9D065rBM6M" TargetMode="External"/><Relationship Id="rId11" Type="http://schemas.openxmlformats.org/officeDocument/2006/relationships/hyperlink" Target="consultantplus://offline/ref=C81D69B1646E7F0F11EDB451E2770D03063996614DE5272693F07136C4F2536E2C26E9B9D065rBM6M" TargetMode="External"/><Relationship Id="rId24" Type="http://schemas.openxmlformats.org/officeDocument/2006/relationships/hyperlink" Target="consultantplus://offline/ref=C81D69B1646E7F0F11EDB451E2770D03063A946241EC272693F07136C4F2536E2C26E9BAD964B664r3MFM" TargetMode="External"/><Relationship Id="rId32" Type="http://schemas.openxmlformats.org/officeDocument/2006/relationships/hyperlink" Target="consultantplus://offline/ref=C81D69B1646E7F0F11EDBD48E5770D03013F926445EF272693F07136C4rFM2M" TargetMode="External"/><Relationship Id="rId37" Type="http://schemas.openxmlformats.org/officeDocument/2006/relationships/hyperlink" Target="consultantplus://offline/ref=C81D69B1646E7F0F11EDB451E2770D03063996614DE5272693F07136C4F2536E2C26E9BCDF66rBM5M" TargetMode="External"/><Relationship Id="rId40" Type="http://schemas.openxmlformats.org/officeDocument/2006/relationships/hyperlink" Target="consultantplus://offline/ref=C81D69B1646E7F0F11EDB451E2770D03063A946241EC272693F07136C4F2536E2C26E9BAD96CrBM1M" TargetMode="External"/><Relationship Id="rId45" Type="http://schemas.openxmlformats.org/officeDocument/2006/relationships/hyperlink" Target="consultantplus://offline/ref=C81D69B1646E7F0F11EDB451E2770D03063A946241EC272693F07136C4F2536E2C26E9BDD0r6M0M" TargetMode="External"/><Relationship Id="rId5" Type="http://schemas.openxmlformats.org/officeDocument/2006/relationships/hyperlink" Target="consultantplus://offline/ref=C81D69B1646E7F0F11EDAA51E51F530E0C33CB6B4DEB2E74C9AF2A6B93FB5939r6MBM" TargetMode="External"/><Relationship Id="rId15" Type="http://schemas.openxmlformats.org/officeDocument/2006/relationships/hyperlink" Target="consultantplus://offline/ref=C81D69B1646E7F0F11EDB451E2770D03063996614CE9272693F07136C4F2536E2C26E9BADB67rBM3M" TargetMode="External"/><Relationship Id="rId23" Type="http://schemas.openxmlformats.org/officeDocument/2006/relationships/hyperlink" Target="consultantplus://offline/ref=C81D69B1646E7F0F11EDB451E2770D03063996614DE5272693F07136C4F2536E2C26E9B9D065rBM6M" TargetMode="External"/><Relationship Id="rId28" Type="http://schemas.openxmlformats.org/officeDocument/2006/relationships/hyperlink" Target="consultantplus://offline/ref=C81D69B1646E7F0F11EDB451E2770D03063A946241EC272693F07136C4F2536E2C26E9BAD964B162r3M2M" TargetMode="External"/><Relationship Id="rId36" Type="http://schemas.openxmlformats.org/officeDocument/2006/relationships/hyperlink" Target="consultantplus://offline/ref=C81D69B1646E7F0F11EDB451E2770D03063996614DE5272693F07136C4F2536E2C26E9BAD966B76Br3M9M" TargetMode="External"/><Relationship Id="rId10" Type="http://schemas.openxmlformats.org/officeDocument/2006/relationships/hyperlink" Target="consultantplus://offline/ref=C81D69B1646E7F0F11EDB451E2770D03063996614DE5272693F07136C4F2536E2C26E9B9D065rBM6M" TargetMode="External"/><Relationship Id="rId19" Type="http://schemas.openxmlformats.org/officeDocument/2006/relationships/hyperlink" Target="consultantplus://offline/ref=C81D69B1646E7F0F11EDB451E2770D030638926245E4272693F07136C4F2536E2C26E9BAD964B562r3M2M" TargetMode="External"/><Relationship Id="rId31" Type="http://schemas.openxmlformats.org/officeDocument/2006/relationships/hyperlink" Target="consultantplus://offline/ref=C81D69B1646E7F0F11EDB451E2770D03053894614DEF272693F07136C4F2536E2C26E9BAD964B563r3MEM" TargetMode="External"/><Relationship Id="rId44" Type="http://schemas.openxmlformats.org/officeDocument/2006/relationships/hyperlink" Target="consultantplus://offline/ref=C81D69B1646E7F0F11EDB942F7770D03013B976646E4272693F07136C4rFM2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81D69B1646E7F0F11EDB451E2770D03063A946241EC272693F07136C4F2536E2C26E9BAD965BD6Br3M9M" TargetMode="External"/><Relationship Id="rId14" Type="http://schemas.openxmlformats.org/officeDocument/2006/relationships/hyperlink" Target="consultantplus://offline/ref=C81D69B1646E7F0F11EDB451E2770D030638926245E4272693F07136C4F2536E2C26E9BAD964B360r3MFM" TargetMode="External"/><Relationship Id="rId22" Type="http://schemas.openxmlformats.org/officeDocument/2006/relationships/hyperlink" Target="consultantplus://offline/ref=C81D69B1646E7F0F11EDB451E2770D03053A9C6F4DE8272693F07136C4rFM2M" TargetMode="External"/><Relationship Id="rId27" Type="http://schemas.openxmlformats.org/officeDocument/2006/relationships/hyperlink" Target="consultantplus://offline/ref=C81D69B1646E7F0F11EDB451E2770D03063996614DE5272693F07136C4F2536E2C26E9B9D065rBM6M" TargetMode="External"/><Relationship Id="rId30" Type="http://schemas.openxmlformats.org/officeDocument/2006/relationships/hyperlink" Target="consultantplus://offline/ref=C81D69B1646E7F0F11EDB451E2770D030638926245E4272693F07136C4F2536E2C26E9BAD964B360r3MFM" TargetMode="External"/><Relationship Id="rId35" Type="http://schemas.openxmlformats.org/officeDocument/2006/relationships/hyperlink" Target="consultantplus://offline/ref=C81D69B1646E7F0F11EDBD48E5770D03013F926445EF272693F07136C4rFM2M" TargetMode="External"/><Relationship Id="rId43" Type="http://schemas.openxmlformats.org/officeDocument/2006/relationships/hyperlink" Target="consultantplus://offline/ref=C81D69B1646E7F0F11EDAA51E51F530E0C33CB6B4DEB2E74C9AF2A6B93FB5939r6M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3265</Words>
  <Characters>18614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Фойчук Дмитрий Ярославович</dc:creator>
  <cp:keywords/>
  <dc:description/>
  <cp:lastModifiedBy>Фойчук Дмитрий Ярославович</cp:lastModifiedBy>
  <cp:revision>1</cp:revision>
  <dcterms:created xsi:type="dcterms:W3CDTF">2018-09-20T12:12:00Z</dcterms:created>
  <dcterms:modified xsi:type="dcterms:W3CDTF">2018-09-20T12:13:00Z</dcterms:modified>
</cp:coreProperties>
</file>