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2CFA" w14:textId="5B419A32" w:rsidR="002F380C" w:rsidRDefault="006E5CA1" w:rsidP="002F380C">
      <w:pPr>
        <w:rPr>
          <w:b/>
        </w:rPr>
      </w:pPr>
      <w:r w:rsidRPr="006E5CA1">
        <w:rPr>
          <w:b/>
        </w:rPr>
        <w:t>Отзыв на первую редакцию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F86" w:rsidRPr="009F5F86">
        <w:rPr>
          <w:b/>
        </w:rPr>
        <w:t>СП (проект). Трубопроводы промысловые для нефти и газа. Правила проектирования и производства работ. Актуализированная редакция СП 34-116-97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397"/>
        <w:gridCol w:w="6537"/>
      </w:tblGrid>
      <w:tr w:rsidR="003B1344" w:rsidRPr="00A50219" w14:paraId="62023B6D" w14:textId="77777777" w:rsidTr="00DC2AB1">
        <w:trPr>
          <w:tblHeader/>
        </w:trPr>
        <w:tc>
          <w:tcPr>
            <w:tcW w:w="1952" w:type="dxa"/>
            <w:vAlign w:val="center"/>
          </w:tcPr>
          <w:p w14:paraId="1706CF19" w14:textId="77777777" w:rsidR="003B1344" w:rsidRPr="00A50219" w:rsidRDefault="003B1344" w:rsidP="003B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018" w:type="dxa"/>
            <w:vAlign w:val="center"/>
          </w:tcPr>
          <w:p w14:paraId="7B439E83" w14:textId="77777777" w:rsidR="003B1344" w:rsidRPr="00A50219" w:rsidRDefault="003B1344" w:rsidP="003B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  <w:vAlign w:val="center"/>
          </w:tcPr>
          <w:p w14:paraId="6C24FCC6" w14:textId="77777777" w:rsidR="003B1344" w:rsidRPr="00A50219" w:rsidRDefault="003B1344" w:rsidP="003B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75391C" w:rsidRPr="00A50219" w14:paraId="7A5CB69A" w14:textId="77777777" w:rsidTr="00DC2AB1">
        <w:trPr>
          <w:tblHeader/>
        </w:trPr>
        <w:tc>
          <w:tcPr>
            <w:tcW w:w="1952" w:type="dxa"/>
            <w:vAlign w:val="center"/>
          </w:tcPr>
          <w:p w14:paraId="2143ECCF" w14:textId="4C8FC49B" w:rsidR="0075391C" w:rsidRPr="00832676" w:rsidRDefault="0075391C" w:rsidP="002D0136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Руководители и исполнители </w:t>
            </w:r>
            <w:r w:rsidR="006E2B11" w:rsidRPr="00832676">
              <w:rPr>
                <w:color w:val="4F81BD" w:themeColor="accent1"/>
              </w:rPr>
              <w:t>актуализированной</w:t>
            </w:r>
            <w:r w:rsidRPr="00832676">
              <w:rPr>
                <w:color w:val="4F81BD" w:themeColor="accent1"/>
              </w:rPr>
              <w:t xml:space="preserve"> редакци</w:t>
            </w:r>
            <w:r w:rsidR="00E202A7" w:rsidRPr="00832676">
              <w:rPr>
                <w:color w:val="4F81BD" w:themeColor="accent1"/>
              </w:rPr>
              <w:t>и</w:t>
            </w:r>
            <w:r w:rsidRPr="00832676">
              <w:rPr>
                <w:color w:val="4F81BD" w:themeColor="accent1"/>
              </w:rPr>
              <w:t xml:space="preserve"> СП-34-116-97</w:t>
            </w:r>
          </w:p>
        </w:tc>
        <w:tc>
          <w:tcPr>
            <w:tcW w:w="6018" w:type="dxa"/>
          </w:tcPr>
          <w:p w14:paraId="14F2CEBA" w14:textId="5F21DDA2" w:rsidR="0075391C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В</w:t>
            </w:r>
            <w:r w:rsidR="0075391C" w:rsidRPr="00832676">
              <w:rPr>
                <w:color w:val="4F81BD" w:themeColor="accent1"/>
              </w:rPr>
              <w:t xml:space="preserve"> разработке свода правил</w:t>
            </w:r>
            <w:r w:rsidRPr="00832676">
              <w:rPr>
                <w:color w:val="4F81BD" w:themeColor="accent1"/>
              </w:rPr>
              <w:t xml:space="preserve"> дополнительно</w:t>
            </w:r>
            <w:r w:rsidR="0075391C" w:rsidRPr="00832676">
              <w:rPr>
                <w:color w:val="4F81BD" w:themeColor="accent1"/>
              </w:rPr>
              <w:t xml:space="preserve"> не участвуют специалисты </w:t>
            </w:r>
            <w:r w:rsidRPr="00832676">
              <w:rPr>
                <w:color w:val="4F81BD" w:themeColor="accent1"/>
              </w:rPr>
              <w:t xml:space="preserve">профильных </w:t>
            </w:r>
            <w:r w:rsidR="0075391C" w:rsidRPr="00832676">
              <w:rPr>
                <w:color w:val="4F81BD" w:themeColor="accent1"/>
              </w:rPr>
              <w:t>кафедр</w:t>
            </w:r>
            <w:r w:rsidRPr="00832676">
              <w:rPr>
                <w:color w:val="4F81BD" w:themeColor="accent1"/>
              </w:rPr>
              <w:t>:</w:t>
            </w:r>
          </w:p>
          <w:p w14:paraId="31408497" w14:textId="77777777" w:rsidR="00E202A7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«Кафедра проектирования и эксплуатация газонефтепроводов»;</w:t>
            </w:r>
          </w:p>
          <w:p w14:paraId="7AE9C6C5" w14:textId="77777777" w:rsidR="00E202A7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«Кафедра разработки и эксплуатации нефтяных месторождений»;</w:t>
            </w:r>
          </w:p>
          <w:p w14:paraId="45E08323" w14:textId="687C698E" w:rsidR="00E202A7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«Кафедра разработки и эксплуатации газовых и газоконденсатных месторождений».</w:t>
            </w:r>
          </w:p>
        </w:tc>
        <w:tc>
          <w:tcPr>
            <w:tcW w:w="6150" w:type="dxa"/>
            <w:vAlign w:val="center"/>
          </w:tcPr>
          <w:p w14:paraId="5BAA1F43" w14:textId="47242F1A" w:rsidR="00E202A7" w:rsidRPr="00832676" w:rsidRDefault="00E202A7" w:rsidP="00E202A7">
            <w:pPr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Предлагается </w:t>
            </w:r>
            <w:r w:rsidR="004C3C4D">
              <w:rPr>
                <w:color w:val="4F81BD" w:themeColor="accent1"/>
              </w:rPr>
              <w:t>дополнительно привлечь</w:t>
            </w:r>
            <w:r w:rsidRPr="00832676">
              <w:rPr>
                <w:color w:val="4F81BD" w:themeColor="accent1"/>
              </w:rPr>
              <w:t xml:space="preserve"> специалистов следующих кафедр РГУ нефти и газа имени  И.М. Губкина:</w:t>
            </w:r>
          </w:p>
          <w:p w14:paraId="55D85B56" w14:textId="4CC5999B" w:rsidR="00E202A7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1) «Кафедра проектирования и эксплуатация газонефтепроводов»;</w:t>
            </w:r>
          </w:p>
          <w:p w14:paraId="6834DCDD" w14:textId="53A2BDFA" w:rsidR="00E202A7" w:rsidRPr="00832676" w:rsidRDefault="00E202A7" w:rsidP="00E202A7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2) «Кафедра разработки и эксплуатации нефтяных месторождений»;</w:t>
            </w:r>
          </w:p>
          <w:p w14:paraId="5113A98F" w14:textId="255F0487" w:rsidR="0075391C" w:rsidRPr="00832676" w:rsidRDefault="00E202A7" w:rsidP="00E202A7">
            <w:pPr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3) «Кафедра разработки и эксплуатации газовых и газоконденсатных месторождений».</w:t>
            </w:r>
          </w:p>
        </w:tc>
      </w:tr>
      <w:tr w:rsidR="00E202A7" w:rsidRPr="00A50219" w14:paraId="2329A0FE" w14:textId="77777777" w:rsidTr="00DC2AB1">
        <w:trPr>
          <w:tblHeader/>
        </w:trPr>
        <w:tc>
          <w:tcPr>
            <w:tcW w:w="1952" w:type="dxa"/>
            <w:vAlign w:val="center"/>
          </w:tcPr>
          <w:p w14:paraId="7C0B1D2C" w14:textId="4DBA02F3" w:rsidR="00E202A7" w:rsidRPr="00832676" w:rsidRDefault="00E202A7" w:rsidP="002D0136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Соисполнители </w:t>
            </w:r>
            <w:r w:rsidR="006E2B11" w:rsidRPr="00832676">
              <w:rPr>
                <w:color w:val="4F81BD" w:themeColor="accent1"/>
              </w:rPr>
              <w:t>актуализированной</w:t>
            </w:r>
            <w:r w:rsidRPr="00832676">
              <w:rPr>
                <w:color w:val="4F81BD" w:themeColor="accent1"/>
              </w:rPr>
              <w:t xml:space="preserve"> редакции СП-34-116-97</w:t>
            </w:r>
          </w:p>
        </w:tc>
        <w:tc>
          <w:tcPr>
            <w:tcW w:w="6018" w:type="dxa"/>
          </w:tcPr>
          <w:p w14:paraId="3B72325A" w14:textId="1723DD10" w:rsidR="00A56D21" w:rsidRPr="00832676" w:rsidRDefault="00A56D21" w:rsidP="00A56D21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В разработке свода правил </w:t>
            </w:r>
            <w:r w:rsidR="006E2B11" w:rsidRPr="00832676">
              <w:rPr>
                <w:color w:val="4F81BD" w:themeColor="accent1"/>
              </w:rPr>
              <w:t>дополнительно</w:t>
            </w:r>
            <w:r w:rsidRPr="00832676">
              <w:rPr>
                <w:color w:val="4F81BD" w:themeColor="accent1"/>
              </w:rPr>
              <w:t xml:space="preserve"> не участвуют специалисты, имеющие опыт:</w:t>
            </w:r>
          </w:p>
          <w:p w14:paraId="48F10464" w14:textId="62C67640" w:rsidR="00A56D21" w:rsidRPr="00832676" w:rsidRDefault="00A56D21" w:rsidP="00A56D21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1) </w:t>
            </w:r>
            <w:r w:rsidR="006E2B11" w:rsidRPr="00832676">
              <w:rPr>
                <w:color w:val="4F81BD" w:themeColor="accent1"/>
              </w:rPr>
              <w:t>эксплуатации</w:t>
            </w:r>
            <w:r w:rsidRPr="00832676">
              <w:rPr>
                <w:color w:val="4F81BD" w:themeColor="accent1"/>
              </w:rPr>
              <w:t xml:space="preserve"> нефтяных и газовых месторождений; </w:t>
            </w:r>
          </w:p>
          <w:p w14:paraId="516B17E5" w14:textId="29E2BA4A" w:rsidR="00E202A7" w:rsidRPr="00832676" w:rsidRDefault="00A56D21" w:rsidP="00A56D21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2) проектирования объ</w:t>
            </w:r>
            <w:r w:rsidR="0017213F">
              <w:rPr>
                <w:color w:val="4F81BD" w:themeColor="accent1"/>
              </w:rPr>
              <w:t>ектов системы сбора</w:t>
            </w:r>
            <w:r w:rsidRPr="00832676">
              <w:rPr>
                <w:color w:val="4F81BD" w:themeColor="accent1"/>
              </w:rPr>
              <w:t xml:space="preserve"> нефти и газа</w:t>
            </w:r>
          </w:p>
        </w:tc>
        <w:tc>
          <w:tcPr>
            <w:tcW w:w="6150" w:type="dxa"/>
            <w:vAlign w:val="center"/>
          </w:tcPr>
          <w:p w14:paraId="6BAAC064" w14:textId="0DD4CDDF" w:rsidR="00832676" w:rsidRPr="00832676" w:rsidRDefault="00A56D21" w:rsidP="00832676">
            <w:pPr>
              <w:jc w:val="center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>Предлагается привлечь специалистов имеющих опыт</w:t>
            </w:r>
            <w:r w:rsidR="00832676" w:rsidRPr="00832676">
              <w:rPr>
                <w:color w:val="4F81BD" w:themeColor="accent1"/>
              </w:rPr>
              <w:t xml:space="preserve">: </w:t>
            </w:r>
          </w:p>
          <w:p w14:paraId="27791A9A" w14:textId="08AB0F89" w:rsidR="00832676" w:rsidRPr="00832676" w:rsidRDefault="00832676" w:rsidP="00832676">
            <w:pPr>
              <w:spacing w:after="0" w:line="240" w:lineRule="auto"/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1) </w:t>
            </w:r>
            <w:r w:rsidR="006E2B11" w:rsidRPr="00832676">
              <w:rPr>
                <w:color w:val="4F81BD" w:themeColor="accent1"/>
              </w:rPr>
              <w:t>эксплуатации</w:t>
            </w:r>
            <w:r w:rsidRPr="00832676">
              <w:rPr>
                <w:color w:val="4F81BD" w:themeColor="accent1"/>
              </w:rPr>
              <w:t xml:space="preserve"> нефтяных и газовых месторождений; </w:t>
            </w:r>
          </w:p>
          <w:p w14:paraId="14809039" w14:textId="428D4C9A" w:rsidR="00E202A7" w:rsidRPr="00832676" w:rsidRDefault="00832676" w:rsidP="00832676">
            <w:pPr>
              <w:rPr>
                <w:color w:val="4F81BD" w:themeColor="accent1"/>
              </w:rPr>
            </w:pPr>
            <w:r w:rsidRPr="00832676">
              <w:rPr>
                <w:color w:val="4F81BD" w:themeColor="accent1"/>
              </w:rPr>
              <w:t xml:space="preserve">2) проектирования объектов </w:t>
            </w:r>
            <w:r w:rsidR="0017213F">
              <w:rPr>
                <w:color w:val="4F81BD" w:themeColor="accent1"/>
              </w:rPr>
              <w:t xml:space="preserve">системы сбора </w:t>
            </w:r>
            <w:r w:rsidRPr="00832676">
              <w:rPr>
                <w:color w:val="4F81BD" w:themeColor="accent1"/>
              </w:rPr>
              <w:t>нефти и газа.</w:t>
            </w:r>
          </w:p>
        </w:tc>
      </w:tr>
      <w:tr w:rsidR="00DC67B9" w:rsidRPr="00A50219" w14:paraId="5EE08E76" w14:textId="77777777" w:rsidTr="00DC2AB1">
        <w:trPr>
          <w:tblHeader/>
        </w:trPr>
        <w:tc>
          <w:tcPr>
            <w:tcW w:w="1952" w:type="dxa"/>
          </w:tcPr>
          <w:p w14:paraId="122808F2" w14:textId="5ABD5C43" w:rsidR="00DC67B9" w:rsidRPr="002D0136" w:rsidRDefault="00DC67B9" w:rsidP="002D0136">
            <w:pPr>
              <w:spacing w:after="0" w:line="240" w:lineRule="auto"/>
              <w:jc w:val="center"/>
              <w:rPr>
                <w:color w:val="4F81BD" w:themeColor="accent1"/>
              </w:rPr>
            </w:pPr>
            <w:r w:rsidRPr="00CE4C64">
              <w:rPr>
                <w:color w:val="0000FF"/>
              </w:rPr>
              <w:t>Нормативные ссылки</w:t>
            </w:r>
          </w:p>
        </w:tc>
        <w:tc>
          <w:tcPr>
            <w:tcW w:w="6018" w:type="dxa"/>
          </w:tcPr>
          <w:p w14:paraId="24EBF545" w14:textId="1111E0D4" w:rsidR="00DC67B9" w:rsidRPr="002D0136" w:rsidRDefault="00DC67B9" w:rsidP="00DD271E">
            <w:pPr>
              <w:spacing w:after="0" w:line="240" w:lineRule="auto"/>
              <w:rPr>
                <w:color w:val="4F81BD" w:themeColor="accent1"/>
              </w:rPr>
            </w:pPr>
            <w:r w:rsidRPr="00CE4C64">
              <w:rPr>
                <w:color w:val="0000FF"/>
              </w:rPr>
              <w:t>Необходимо актуал</w:t>
            </w:r>
            <w:r>
              <w:rPr>
                <w:color w:val="0000FF"/>
              </w:rPr>
              <w:t>изировать</w:t>
            </w:r>
            <w:r w:rsidRPr="00CE4C64">
              <w:rPr>
                <w:color w:val="0000FF"/>
              </w:rPr>
              <w:t xml:space="preserve"> список НТД</w:t>
            </w:r>
          </w:p>
        </w:tc>
        <w:tc>
          <w:tcPr>
            <w:tcW w:w="6150" w:type="dxa"/>
            <w:vAlign w:val="center"/>
          </w:tcPr>
          <w:p w14:paraId="4FAAF27C" w14:textId="77777777" w:rsidR="00DC67B9" w:rsidRPr="00CE4C64" w:rsidRDefault="00DC67B9" w:rsidP="00DC67B9">
            <w:pPr>
              <w:rPr>
                <w:color w:val="0000FF"/>
              </w:rPr>
            </w:pPr>
            <w:r w:rsidRPr="00CE4C64">
              <w:rPr>
                <w:color w:val="0000FF"/>
              </w:rPr>
              <w:t>Например:</w:t>
            </w:r>
          </w:p>
          <w:p w14:paraId="6C2562C6" w14:textId="19448BF6" w:rsidR="00DC67B9" w:rsidRPr="00CE4C64" w:rsidRDefault="00DC67B9" w:rsidP="00DC67B9">
            <w:pPr>
              <w:rPr>
                <w:color w:val="0000FF"/>
              </w:rPr>
            </w:pPr>
            <w:r w:rsidRPr="00CE4C64">
              <w:rPr>
                <w:color w:val="0000FF"/>
              </w:rPr>
              <w:t xml:space="preserve">ГОСТ Р 21.1101-2009 Система проектной документации для </w:t>
            </w:r>
            <w:r w:rsidR="00EB240D" w:rsidRPr="00436785">
              <w:rPr>
                <w:color w:val="0000FF"/>
              </w:rPr>
              <w:t>строитель</w:t>
            </w:r>
            <w:r w:rsidRPr="00436785">
              <w:rPr>
                <w:color w:val="0000FF"/>
              </w:rPr>
              <w:t>ства.</w:t>
            </w:r>
            <w:r w:rsidRPr="00CE4C64">
              <w:rPr>
                <w:color w:val="0000FF"/>
              </w:rPr>
              <w:t xml:space="preserve"> Основные требования к проектной и рабочей документации заменен на ГОСТ Р 21.1101-2013 СПДС. Основные требования к проектной и рабочей документации</w:t>
            </w:r>
          </w:p>
          <w:p w14:paraId="0B2D2B3E" w14:textId="1B27A3A3" w:rsidR="00DC67B9" w:rsidRPr="002D0136" w:rsidRDefault="00DC67B9" w:rsidP="00DC67B9">
            <w:pPr>
              <w:rPr>
                <w:color w:val="4F81BD" w:themeColor="accent1"/>
              </w:rPr>
            </w:pPr>
            <w:r w:rsidRPr="00CE4C64">
              <w:rPr>
                <w:color w:val="0000FF"/>
              </w:rPr>
              <w:t>СП 14.13330.2011 «СНиП II-7-81* Строительство в сейсмических районах» заменен на СП 14.13330.2014 Строительство в сейсмических районах СНиП II-7-81* (пересмотр СП 14.13330.2011)</w:t>
            </w:r>
          </w:p>
        </w:tc>
      </w:tr>
      <w:tr w:rsidR="002D0136" w:rsidRPr="00A50219" w14:paraId="39A15A6B" w14:textId="77777777" w:rsidTr="00DC2AB1">
        <w:trPr>
          <w:tblHeader/>
        </w:trPr>
        <w:tc>
          <w:tcPr>
            <w:tcW w:w="1952" w:type="dxa"/>
            <w:vAlign w:val="center"/>
          </w:tcPr>
          <w:p w14:paraId="6D0F10C8" w14:textId="3E3A591F" w:rsidR="002D0136" w:rsidRDefault="002D0136" w:rsidP="002D0136">
            <w:pPr>
              <w:spacing w:after="0" w:line="240" w:lineRule="auto"/>
              <w:jc w:val="center"/>
            </w:pPr>
            <w:r w:rsidRPr="002D0136">
              <w:rPr>
                <w:color w:val="4F81BD" w:themeColor="accent1"/>
              </w:rPr>
              <w:t>Раздел 6</w:t>
            </w:r>
          </w:p>
        </w:tc>
        <w:tc>
          <w:tcPr>
            <w:tcW w:w="6018" w:type="dxa"/>
            <w:vAlign w:val="center"/>
          </w:tcPr>
          <w:p w14:paraId="7603B513" w14:textId="158B06C9" w:rsidR="002D0136" w:rsidRDefault="002D0136" w:rsidP="00DD271E">
            <w:pPr>
              <w:spacing w:after="0" w:line="240" w:lineRule="auto"/>
            </w:pPr>
            <w:r w:rsidRPr="002D0136">
              <w:rPr>
                <w:color w:val="4F81BD" w:themeColor="accent1"/>
              </w:rPr>
              <w:t>6. Классификация и категория магистральных трубопроводов</w:t>
            </w:r>
          </w:p>
        </w:tc>
        <w:tc>
          <w:tcPr>
            <w:tcW w:w="6150" w:type="dxa"/>
            <w:vAlign w:val="center"/>
          </w:tcPr>
          <w:p w14:paraId="5CD47548" w14:textId="77777777" w:rsidR="002D0136" w:rsidRPr="002D0136" w:rsidRDefault="002D0136" w:rsidP="00D66AAE">
            <w:pPr>
              <w:jc w:val="center"/>
              <w:rPr>
                <w:color w:val="4F81BD" w:themeColor="accent1"/>
              </w:rPr>
            </w:pPr>
            <w:r w:rsidRPr="002D0136">
              <w:rPr>
                <w:color w:val="4F81BD" w:themeColor="accent1"/>
              </w:rPr>
              <w:t>Необходимо исправить на «Классификация и категория промысловых трубопроводов»</w:t>
            </w:r>
          </w:p>
          <w:p w14:paraId="074693D1" w14:textId="43D0D9A5" w:rsidR="002D0136" w:rsidRPr="00DB6F03" w:rsidRDefault="002D0136" w:rsidP="00DB6F03">
            <w:pPr>
              <w:jc w:val="center"/>
            </w:pPr>
            <w:r w:rsidRPr="002D0136">
              <w:rPr>
                <w:color w:val="4F81BD" w:themeColor="accent1"/>
              </w:rPr>
              <w:t>Просьба не распространять, как под копирку, НТД для магистральных трубопроводов на свод правил для промысловых трубопроводов.</w:t>
            </w:r>
          </w:p>
        </w:tc>
      </w:tr>
      <w:tr w:rsidR="00460AB5" w:rsidRPr="00A50219" w14:paraId="74EB24F7" w14:textId="77777777" w:rsidTr="00DC2AB1">
        <w:trPr>
          <w:tblHeader/>
        </w:trPr>
        <w:tc>
          <w:tcPr>
            <w:tcW w:w="1952" w:type="dxa"/>
          </w:tcPr>
          <w:p w14:paraId="0AAEBC69" w14:textId="62D431B6" w:rsidR="00460AB5" w:rsidRPr="00A50219" w:rsidRDefault="00460AB5" w:rsidP="0046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п.5.3</w:t>
            </w:r>
          </w:p>
        </w:tc>
        <w:tc>
          <w:tcPr>
            <w:tcW w:w="6018" w:type="dxa"/>
          </w:tcPr>
          <w:p w14:paraId="6C7ECCA0" w14:textId="01840B02" w:rsidR="00460AB5" w:rsidRPr="00A50219" w:rsidRDefault="00460AB5" w:rsidP="00DD2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>Противоречие с  ГОСТ Р 55990-2014 (п.1.2.3, примечание. п.2)  в определении границ  промысловых трубопроводов</w:t>
            </w:r>
          </w:p>
        </w:tc>
        <w:tc>
          <w:tcPr>
            <w:tcW w:w="6150" w:type="dxa"/>
            <w:vAlign w:val="center"/>
          </w:tcPr>
          <w:p w14:paraId="577D1713" w14:textId="7321C0F0" w:rsidR="00460AB5" w:rsidRPr="00DB6F03" w:rsidRDefault="00460AB5" w:rsidP="00DB6F03">
            <w:pPr>
              <w:jc w:val="center"/>
            </w:pPr>
            <w:r w:rsidRPr="00DB6F03">
              <w:t>ГОСТ Р 55990-2014, п.1.2.3, примечание п.2</w:t>
            </w:r>
          </w:p>
        </w:tc>
      </w:tr>
      <w:tr w:rsidR="00460AB5" w:rsidRPr="00A50219" w14:paraId="1449A514" w14:textId="77777777" w:rsidTr="00DC2AB1">
        <w:trPr>
          <w:trHeight w:val="1092"/>
          <w:tblHeader/>
        </w:trPr>
        <w:tc>
          <w:tcPr>
            <w:tcW w:w="1952" w:type="dxa"/>
          </w:tcPr>
          <w:p w14:paraId="7BF61B9A" w14:textId="78222772" w:rsidR="00460AB5" w:rsidRPr="00A50219" w:rsidRDefault="00F31DD9" w:rsidP="0046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п.</w:t>
            </w:r>
            <w:r w:rsidR="00460AB5">
              <w:t>5.8</w:t>
            </w:r>
          </w:p>
        </w:tc>
        <w:tc>
          <w:tcPr>
            <w:tcW w:w="6018" w:type="dxa"/>
          </w:tcPr>
          <w:p w14:paraId="2B8DD729" w14:textId="45A2AB2B" w:rsidR="00460AB5" w:rsidRPr="00A50219" w:rsidRDefault="00460AB5" w:rsidP="00DD2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 xml:space="preserve">Нет конкретики в определении размеров охранных зон. Ширина охранной зоны должна быть  прописана, иначе владелец коммуникаций или любой надзорный орган будет иметь свое мнение по этому поводу,  и требовать  его исполнения </w:t>
            </w:r>
          </w:p>
        </w:tc>
        <w:tc>
          <w:tcPr>
            <w:tcW w:w="6150" w:type="dxa"/>
            <w:vAlign w:val="center"/>
          </w:tcPr>
          <w:p w14:paraId="7B840F3E" w14:textId="37202B34" w:rsidR="00460AB5" w:rsidRPr="00DB6F03" w:rsidRDefault="00460AB5" w:rsidP="00DB6F03">
            <w:pPr>
              <w:jc w:val="center"/>
            </w:pPr>
            <w:r w:rsidRPr="00DB6F03">
              <w:t xml:space="preserve">На усмотрение разработчика </w:t>
            </w:r>
          </w:p>
        </w:tc>
      </w:tr>
      <w:tr w:rsidR="00C02FC4" w:rsidRPr="00A50219" w14:paraId="7AE5A196" w14:textId="77777777" w:rsidTr="00DC2AB1">
        <w:trPr>
          <w:trHeight w:val="1092"/>
          <w:tblHeader/>
        </w:trPr>
        <w:tc>
          <w:tcPr>
            <w:tcW w:w="1952" w:type="dxa"/>
          </w:tcPr>
          <w:p w14:paraId="58ECF70F" w14:textId="44C6AAD7" w:rsidR="00C02FC4" w:rsidRPr="00C02FC4" w:rsidRDefault="00C02FC4" w:rsidP="00460AB5">
            <w:pPr>
              <w:spacing w:after="0" w:line="240" w:lineRule="auto"/>
              <w:jc w:val="center"/>
              <w:rPr>
                <w:color w:val="E36C0A" w:themeColor="accent6" w:themeShade="BF"/>
              </w:rPr>
            </w:pPr>
            <w:r w:rsidRPr="00C02FC4">
              <w:rPr>
                <w:color w:val="E36C0A" w:themeColor="accent6" w:themeShade="BF"/>
              </w:rPr>
              <w:t>П.5.9, 5.10</w:t>
            </w:r>
          </w:p>
        </w:tc>
        <w:tc>
          <w:tcPr>
            <w:tcW w:w="6018" w:type="dxa"/>
          </w:tcPr>
          <w:p w14:paraId="15CEE034" w14:textId="5E896638" w:rsidR="00C02FC4" w:rsidRPr="00C02FC4" w:rsidRDefault="00C02FC4" w:rsidP="00DD271E">
            <w:pPr>
              <w:spacing w:after="0" w:line="240" w:lineRule="auto"/>
              <w:rPr>
                <w:color w:val="E36C0A" w:themeColor="accent6" w:themeShade="BF"/>
              </w:rPr>
            </w:pPr>
            <w:r w:rsidRPr="00C02FC4">
              <w:rPr>
                <w:color w:val="E36C0A" w:themeColor="accent6" w:themeShade="BF"/>
              </w:rPr>
              <w:t>Не перечислены требования к гидравлическим расчетам. Не указана какую шероховатость брать для разных покрытий трубопроводов, рекомендуемые скорости перекачки, максимальные потери давления</w:t>
            </w:r>
          </w:p>
        </w:tc>
        <w:tc>
          <w:tcPr>
            <w:tcW w:w="6150" w:type="dxa"/>
            <w:vAlign w:val="center"/>
          </w:tcPr>
          <w:p w14:paraId="3C7BF7FE" w14:textId="6221046A" w:rsidR="00C02FC4" w:rsidRPr="00C02FC4" w:rsidRDefault="00C02FC4" w:rsidP="00DB6F03">
            <w:pPr>
              <w:jc w:val="center"/>
              <w:rPr>
                <w:color w:val="E36C0A" w:themeColor="accent6" w:themeShade="BF"/>
              </w:rPr>
            </w:pPr>
            <w:r w:rsidRPr="00C02FC4">
              <w:rPr>
                <w:color w:val="E36C0A" w:themeColor="accent6" w:themeShade="BF"/>
              </w:rPr>
              <w:t>На усмотрение разработчика</w:t>
            </w:r>
          </w:p>
        </w:tc>
      </w:tr>
      <w:tr w:rsidR="00D66AAE" w:rsidRPr="00A50219" w14:paraId="18044049" w14:textId="77777777" w:rsidTr="00DC2AB1">
        <w:trPr>
          <w:tblHeader/>
        </w:trPr>
        <w:tc>
          <w:tcPr>
            <w:tcW w:w="1952" w:type="dxa"/>
          </w:tcPr>
          <w:p w14:paraId="4B0006AD" w14:textId="797B53E9" w:rsidR="00D66AAE" w:rsidRPr="002D0136" w:rsidRDefault="00D66AAE" w:rsidP="0075391C">
            <w:pPr>
              <w:spacing w:after="0" w:line="240" w:lineRule="auto"/>
              <w:jc w:val="center"/>
              <w:rPr>
                <w:color w:val="4F81BD" w:themeColor="accent1"/>
              </w:rPr>
            </w:pPr>
            <w:r w:rsidRPr="002D0136">
              <w:rPr>
                <w:color w:val="4F81BD" w:themeColor="accent1"/>
              </w:rPr>
              <w:t>Раздел 6</w:t>
            </w:r>
          </w:p>
        </w:tc>
        <w:tc>
          <w:tcPr>
            <w:tcW w:w="6018" w:type="dxa"/>
            <w:vAlign w:val="center"/>
          </w:tcPr>
          <w:p w14:paraId="5B0CF955" w14:textId="37596300" w:rsidR="00D66AAE" w:rsidRPr="002D0136" w:rsidRDefault="00D66AAE" w:rsidP="0075391C">
            <w:pPr>
              <w:spacing w:after="0" w:line="240" w:lineRule="auto"/>
              <w:rPr>
                <w:color w:val="4F81BD" w:themeColor="accent1"/>
              </w:rPr>
            </w:pPr>
            <w:r w:rsidRPr="002D0136">
              <w:rPr>
                <w:color w:val="4F81BD" w:themeColor="accent1"/>
              </w:rPr>
              <w:t>6. Классификация и категория магистральных трубопроводов</w:t>
            </w:r>
          </w:p>
        </w:tc>
        <w:tc>
          <w:tcPr>
            <w:tcW w:w="6150" w:type="dxa"/>
            <w:vAlign w:val="center"/>
          </w:tcPr>
          <w:p w14:paraId="0953E937" w14:textId="77777777" w:rsidR="00D66AAE" w:rsidRPr="002D0136" w:rsidRDefault="00D66AAE" w:rsidP="0075391C">
            <w:pPr>
              <w:jc w:val="center"/>
              <w:rPr>
                <w:color w:val="4F81BD" w:themeColor="accent1"/>
              </w:rPr>
            </w:pPr>
            <w:r w:rsidRPr="002D0136">
              <w:rPr>
                <w:color w:val="4F81BD" w:themeColor="accent1"/>
              </w:rPr>
              <w:t>Необходимо исправить на «Классификация и категория промысловых трубопроводов»</w:t>
            </w:r>
          </w:p>
          <w:p w14:paraId="1BC60D98" w14:textId="191488CD" w:rsidR="00D66AAE" w:rsidRPr="002D0136" w:rsidRDefault="00D66AAE" w:rsidP="002D0136">
            <w:pPr>
              <w:jc w:val="center"/>
              <w:rPr>
                <w:color w:val="4F81BD" w:themeColor="accent1"/>
              </w:rPr>
            </w:pPr>
            <w:r w:rsidRPr="002D0136">
              <w:rPr>
                <w:color w:val="4F81BD" w:themeColor="accent1"/>
              </w:rPr>
              <w:t>Просьба не распространять, как под копирку, НТД для магистральных трубопроводов на свод правил для промысловых трубопроводов.</w:t>
            </w:r>
          </w:p>
        </w:tc>
      </w:tr>
      <w:tr w:rsidR="00D66AAE" w:rsidRPr="00A50219" w14:paraId="187D545B" w14:textId="77777777" w:rsidTr="00DC2AB1">
        <w:trPr>
          <w:tblHeader/>
        </w:trPr>
        <w:tc>
          <w:tcPr>
            <w:tcW w:w="1952" w:type="dxa"/>
          </w:tcPr>
          <w:p w14:paraId="36988C31" w14:textId="0DB463B0" w:rsidR="00D66AAE" w:rsidRPr="00470454" w:rsidRDefault="00D66AAE" w:rsidP="00460AB5">
            <w:pPr>
              <w:spacing w:after="0" w:line="240" w:lineRule="auto"/>
              <w:jc w:val="center"/>
              <w:rPr>
                <w:color w:val="FF0000"/>
              </w:rPr>
            </w:pPr>
            <w:r w:rsidRPr="00470454">
              <w:rPr>
                <w:color w:val="FF0000"/>
              </w:rPr>
              <w:t>п.6.1</w:t>
            </w:r>
          </w:p>
        </w:tc>
        <w:tc>
          <w:tcPr>
            <w:tcW w:w="6018" w:type="dxa"/>
            <w:vAlign w:val="center"/>
          </w:tcPr>
          <w:p w14:paraId="15470181" w14:textId="1AF74D64" w:rsidR="00D66AAE" w:rsidRPr="00470454" w:rsidRDefault="00D66AAE" w:rsidP="008F4EBA">
            <w:pPr>
              <w:spacing w:after="0" w:line="240" w:lineRule="auto"/>
              <w:rPr>
                <w:color w:val="FF0000"/>
              </w:rPr>
            </w:pPr>
            <w:r w:rsidRPr="00470454">
              <w:rPr>
                <w:color w:val="FF0000"/>
              </w:rPr>
              <w:t>Как и в СП 34-116-97 и ГОСТ Р 55990-2014, отсутствуют чёткие требования к</w:t>
            </w:r>
            <w:r>
              <w:rPr>
                <w:color w:val="FF0000"/>
              </w:rPr>
              <w:t xml:space="preserve"> категорированию</w:t>
            </w:r>
            <w:r w:rsidRPr="00470454">
              <w:rPr>
                <w:color w:val="FF0000"/>
              </w:rPr>
              <w:t xml:space="preserve"> высоконапорны</w:t>
            </w:r>
            <w:r>
              <w:rPr>
                <w:color w:val="FF0000"/>
              </w:rPr>
              <w:t>х</w:t>
            </w:r>
            <w:r w:rsidRPr="00470454">
              <w:rPr>
                <w:color w:val="FF0000"/>
              </w:rPr>
              <w:t xml:space="preserve"> и низконапорны</w:t>
            </w:r>
            <w:r>
              <w:rPr>
                <w:color w:val="FF0000"/>
              </w:rPr>
              <w:t>х водоводов систем заводнения</w:t>
            </w:r>
          </w:p>
        </w:tc>
        <w:tc>
          <w:tcPr>
            <w:tcW w:w="6150" w:type="dxa"/>
            <w:vAlign w:val="center"/>
          </w:tcPr>
          <w:p w14:paraId="60117333" w14:textId="51E57B91" w:rsidR="00D66AAE" w:rsidRPr="00470454" w:rsidRDefault="00D66AAE" w:rsidP="001031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добавить конкретные требования о категориях </w:t>
            </w:r>
            <w:r w:rsidRPr="00470454">
              <w:rPr>
                <w:color w:val="FF0000"/>
              </w:rPr>
              <w:t>высоконапорны</w:t>
            </w:r>
            <w:r>
              <w:rPr>
                <w:color w:val="FF0000"/>
              </w:rPr>
              <w:t>х</w:t>
            </w:r>
            <w:r w:rsidRPr="00470454">
              <w:rPr>
                <w:color w:val="FF0000"/>
              </w:rPr>
              <w:t xml:space="preserve"> и низконапорны</w:t>
            </w:r>
            <w:r>
              <w:rPr>
                <w:color w:val="FF0000"/>
              </w:rPr>
              <w:t>х водоводов систем заводнения</w:t>
            </w:r>
          </w:p>
        </w:tc>
      </w:tr>
      <w:tr w:rsidR="00D66AAE" w:rsidRPr="00A50219" w14:paraId="5B694126" w14:textId="77777777" w:rsidTr="00DC2AB1">
        <w:trPr>
          <w:tblHeader/>
        </w:trPr>
        <w:tc>
          <w:tcPr>
            <w:tcW w:w="1952" w:type="dxa"/>
          </w:tcPr>
          <w:p w14:paraId="684EA4CA" w14:textId="3B34F792" w:rsidR="00D66AAE" w:rsidRPr="00A50219" w:rsidRDefault="00D66AAE" w:rsidP="00F3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п.6.3</w:t>
            </w:r>
          </w:p>
        </w:tc>
        <w:tc>
          <w:tcPr>
            <w:tcW w:w="6018" w:type="dxa"/>
          </w:tcPr>
          <w:p w14:paraId="2C14BFE3" w14:textId="39AC4A3E" w:rsidR="00D66AAE" w:rsidRPr="00A50219" w:rsidRDefault="00D66AAE" w:rsidP="00DD2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 xml:space="preserve">Какие все-таки применять  категории В, С, Н или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 w:rsidRPr="001D0738">
              <w:t xml:space="preserve">, </w:t>
            </w:r>
            <w:r>
              <w:rPr>
                <w:lang w:val="en-US"/>
              </w:rPr>
              <w:t>III</w:t>
            </w:r>
          </w:p>
        </w:tc>
        <w:tc>
          <w:tcPr>
            <w:tcW w:w="6150" w:type="dxa"/>
            <w:vAlign w:val="center"/>
          </w:tcPr>
          <w:p w14:paraId="33122D86" w14:textId="0DFB1C96" w:rsidR="00D66AAE" w:rsidRPr="00DB6F03" w:rsidRDefault="00D66AAE" w:rsidP="00DB6F03">
            <w:pPr>
              <w:jc w:val="center"/>
            </w:pPr>
            <w:r w:rsidRPr="00DB6F03">
              <w:t>ГОСТ Р 55990, п.7.1.5</w:t>
            </w:r>
          </w:p>
        </w:tc>
      </w:tr>
      <w:tr w:rsidR="00D66AAE" w:rsidRPr="00DB6F03" w14:paraId="14C6B2EB" w14:textId="77777777" w:rsidTr="00DC2AB1">
        <w:trPr>
          <w:tblHeader/>
        </w:trPr>
        <w:tc>
          <w:tcPr>
            <w:tcW w:w="1952" w:type="dxa"/>
          </w:tcPr>
          <w:p w14:paraId="6FF535FA" w14:textId="08844C80" w:rsidR="00D66AAE" w:rsidRPr="00A50219" w:rsidRDefault="00D66AAE" w:rsidP="00DB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п.7.6</w:t>
            </w:r>
          </w:p>
        </w:tc>
        <w:tc>
          <w:tcPr>
            <w:tcW w:w="6018" w:type="dxa"/>
          </w:tcPr>
          <w:p w14:paraId="2D24BC98" w14:textId="3D0EDC28" w:rsidR="00D66AAE" w:rsidRPr="00A50219" w:rsidRDefault="00D66AAE" w:rsidP="00DB6F03">
            <w:pPr>
              <w:rPr>
                <w:rFonts w:ascii="Times New Roman" w:hAnsi="Times New Roman" w:cs="Times New Roman"/>
                <w:b/>
                <w:bCs/>
              </w:rPr>
            </w:pPr>
            <w:r>
              <w:t>Нет понятия, кто уполномочен  разрабатывать  специальные технические условия для определения расстояний до объектов, не указанных в разделе 7.2 ГОСТ Р 55990-2014. Например, в перечне объектов отсутствуют  кладбища. В старой редакции СП 34-116-97 расстояние регламентировалось. Кто должен по расстоянию от кладбищ разрабатывать спец. ТУ?</w:t>
            </w:r>
          </w:p>
        </w:tc>
        <w:tc>
          <w:tcPr>
            <w:tcW w:w="6150" w:type="dxa"/>
          </w:tcPr>
          <w:p w14:paraId="7563E7F6" w14:textId="799E46D8" w:rsidR="00D66AAE" w:rsidRPr="00DB6F03" w:rsidRDefault="00D66AAE" w:rsidP="00DB6F03">
            <w:pPr>
              <w:rPr>
                <w:rFonts w:ascii="Times New Roman" w:hAnsi="Times New Roman" w:cs="Times New Roman"/>
                <w:bCs/>
              </w:rPr>
            </w:pPr>
            <w:r w:rsidRPr="00DB6F03">
              <w:t>Добавить объекты, перечисленные в старой редакции СП 34-116-97, и указать конкретно какой орган или организация должна разрабатывать спец.ТУ на объекты, отсутствующие в перечне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6AAE" w:rsidRPr="00A50219" w14:paraId="20FDAA41" w14:textId="77777777" w:rsidTr="00DC2AB1">
        <w:trPr>
          <w:tblHeader/>
        </w:trPr>
        <w:tc>
          <w:tcPr>
            <w:tcW w:w="1952" w:type="dxa"/>
          </w:tcPr>
          <w:p w14:paraId="25CAA017" w14:textId="50920378" w:rsidR="00D66AAE" w:rsidRPr="00A50219" w:rsidRDefault="00D66AAE" w:rsidP="00CC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п.7.7</w:t>
            </w:r>
          </w:p>
        </w:tc>
        <w:tc>
          <w:tcPr>
            <w:tcW w:w="6018" w:type="dxa"/>
          </w:tcPr>
          <w:p w14:paraId="696C471A" w14:textId="0C9BE5F4" w:rsidR="00D66AAE" w:rsidRPr="00A50219" w:rsidRDefault="00D66AAE" w:rsidP="00DD2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t>Предлагается в новой редакции СП указать ширину охранной зоны конкретно для промысловых трубопроводов, т.к  для магистральных трубопроводов  в «Правилах охраны …» установлена охранная зона по 25 м в обе стороны от оси трубопровода, для промысловых трубопроводов  охранная зона  по РД 39-132-94, п.7.4.1  составляла 50 м в обе стороны от оси трубопровода.</w:t>
            </w:r>
          </w:p>
        </w:tc>
        <w:tc>
          <w:tcPr>
            <w:tcW w:w="6150" w:type="dxa"/>
            <w:vAlign w:val="center"/>
          </w:tcPr>
          <w:p w14:paraId="79F0ABD9" w14:textId="2C57CCA6" w:rsidR="00D66AAE" w:rsidRPr="00A50219" w:rsidRDefault="00D66AAE" w:rsidP="00CC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РД 39-132-94, п.7.4.1</w:t>
            </w:r>
          </w:p>
        </w:tc>
      </w:tr>
      <w:tr w:rsidR="00D66AAE" w:rsidRPr="00A50219" w14:paraId="4E1C32C1" w14:textId="77777777" w:rsidTr="00DC2AB1">
        <w:trPr>
          <w:tblHeader/>
        </w:trPr>
        <w:tc>
          <w:tcPr>
            <w:tcW w:w="1952" w:type="dxa"/>
          </w:tcPr>
          <w:p w14:paraId="38D345FA" w14:textId="1C8EFA65" w:rsidR="00D66AAE" w:rsidRDefault="00D66AAE" w:rsidP="00F31DD9">
            <w:pPr>
              <w:spacing w:after="0" w:line="240" w:lineRule="auto"/>
              <w:jc w:val="center"/>
            </w:pPr>
            <w:r>
              <w:t>п.7.9</w:t>
            </w:r>
          </w:p>
        </w:tc>
        <w:tc>
          <w:tcPr>
            <w:tcW w:w="6018" w:type="dxa"/>
          </w:tcPr>
          <w:p w14:paraId="4AEAF380" w14:textId="69F17BB4" w:rsidR="00D66AAE" w:rsidRPr="001D0738" w:rsidRDefault="00D66AAE" w:rsidP="00DD271E">
            <w:pPr>
              <w:spacing w:after="0" w:line="240" w:lineRule="auto"/>
            </w:pPr>
            <w:r>
              <w:t xml:space="preserve">Если не принять за основу нормативные документы, то согласование с заказчиком только на основании расположения техники </w:t>
            </w:r>
            <w:r w:rsidRPr="004D1B53">
              <w:t xml:space="preserve"> </w:t>
            </w:r>
            <w:r>
              <w:t>может длиться до бесконечности</w:t>
            </w:r>
          </w:p>
          <w:p w14:paraId="1C3064F5" w14:textId="77777777" w:rsidR="00D66AAE" w:rsidRDefault="00D66AAE" w:rsidP="00DD271E">
            <w:pPr>
              <w:spacing w:after="0" w:line="240" w:lineRule="auto"/>
            </w:pPr>
          </w:p>
        </w:tc>
        <w:tc>
          <w:tcPr>
            <w:tcW w:w="6150" w:type="dxa"/>
          </w:tcPr>
          <w:p w14:paraId="24F7CB3D" w14:textId="5DCCD1B2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 xml:space="preserve">Предлагается  первым  абзацем  </w:t>
            </w:r>
            <w:r w:rsidRPr="00436785">
              <w:rPr>
                <w:color w:val="0000FF"/>
              </w:rPr>
              <w:t>п</w:t>
            </w:r>
            <w:r w:rsidR="00153E1C" w:rsidRPr="00436785">
              <w:rPr>
                <w:color w:val="0000FF"/>
              </w:rPr>
              <w:t>.</w:t>
            </w:r>
            <w:r w:rsidRPr="00DC67B9">
              <w:rPr>
                <w:color w:val="0000FF"/>
              </w:rPr>
              <w:t xml:space="preserve"> 7.9 добавить: «Ширина полосы отвода в проектной документации под строящиеся или реконструируемые объекты должна быть принята в соответствии с:</w:t>
            </w:r>
          </w:p>
          <w:p w14:paraId="513CB4AE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СН 459-74 «Нормы отвода земель для нефтяных и газовых скважин»;</w:t>
            </w:r>
          </w:p>
          <w:p w14:paraId="20EC6907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СН 452 -73 «Нормы отвода земель для магистральных трубопроводов»;</w:t>
            </w:r>
          </w:p>
          <w:p w14:paraId="28860803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СН 456-73 «Нормы отвода земель для магистральных водоводов и канализационных коллекторов»;</w:t>
            </w:r>
          </w:p>
          <w:p w14:paraId="38EE2618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СН 461-74 «Нормы отвода земель для линий связи»;</w:t>
            </w:r>
          </w:p>
          <w:p w14:paraId="233839BE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СН 467-74 «Нормы отвода земель для автомобильных дорог»;</w:t>
            </w:r>
          </w:p>
          <w:p w14:paraId="3F0BEB64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Постановление Правительства РФ от 02.09.2009 N 717 «О нормах отвода земель для размещения автомобильных дорог и (или) объектов дорожного сервиса»;</w:t>
            </w:r>
          </w:p>
          <w:p w14:paraId="47522C1A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Постановлением Правительства РФ от 11.08.2003 N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сети»;</w:t>
            </w:r>
          </w:p>
          <w:p w14:paraId="3672B3F1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ВСН №14278тм-т1 «Нормы отвода земель для электрических сетей напряжением 0,38-750 кВ.»;</w:t>
            </w:r>
          </w:p>
          <w:p w14:paraId="696DFDDD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  <w:r w:rsidRPr="00DC67B9">
              <w:rPr>
                <w:color w:val="0000FF"/>
              </w:rPr>
              <w:t>- СП 231.1311500.2015 «Обустройство нефтяных и газовых месторождений. Требования пожарной безопасности».</w:t>
            </w:r>
          </w:p>
          <w:p w14:paraId="3BB0F4E8" w14:textId="77777777" w:rsidR="00DC67B9" w:rsidRPr="00DC67B9" w:rsidRDefault="00DC67B9" w:rsidP="00DC67B9">
            <w:pPr>
              <w:spacing w:after="0" w:line="240" w:lineRule="auto"/>
              <w:rPr>
                <w:color w:val="0000FF"/>
              </w:rPr>
            </w:pPr>
          </w:p>
          <w:p w14:paraId="079DDC61" w14:textId="6BE70F92" w:rsidR="00D66AAE" w:rsidRDefault="00DC67B9" w:rsidP="00DC67B9">
            <w:pPr>
              <w:spacing w:after="0" w:line="240" w:lineRule="auto"/>
            </w:pPr>
            <w:r w:rsidRPr="00DC67B9">
              <w:rPr>
                <w:color w:val="0000FF"/>
              </w:rPr>
              <w:t>Так же изменить «Ширину полосы отвода земель на период строительства (реконструкции) трубопровода по его участкам следует определять с учетом:»  на «При определении ширины полосы отвода земель на период строительства (реконструкции) трубопровода по его участкам рекомендуется учитывать:»</w:t>
            </w:r>
          </w:p>
        </w:tc>
      </w:tr>
      <w:tr w:rsidR="00F82BDA" w:rsidRPr="00A50219" w14:paraId="43F0EB81" w14:textId="77777777" w:rsidTr="00DC2AB1">
        <w:trPr>
          <w:tblHeader/>
        </w:trPr>
        <w:tc>
          <w:tcPr>
            <w:tcW w:w="1952" w:type="dxa"/>
            <w:vMerge w:val="restart"/>
          </w:tcPr>
          <w:p w14:paraId="4C0A6317" w14:textId="77777777" w:rsidR="00F82BDA" w:rsidRDefault="00F82BDA" w:rsidP="00B46959">
            <w:pPr>
              <w:spacing w:after="0" w:line="240" w:lineRule="auto"/>
              <w:jc w:val="center"/>
            </w:pPr>
            <w:r>
              <w:t>п.8.3</w:t>
            </w:r>
          </w:p>
          <w:p w14:paraId="00D5AEA1" w14:textId="7CF2C7A1" w:rsidR="00F82BDA" w:rsidRDefault="00F82BDA" w:rsidP="00CC12AD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14:paraId="209916DB" w14:textId="680F8BBB" w:rsidR="00F82BDA" w:rsidRPr="00B46959" w:rsidRDefault="00F82BDA" w:rsidP="00B46959">
            <w:pPr>
              <w:spacing w:after="0" w:line="240" w:lineRule="auto"/>
              <w:rPr>
                <w:color w:val="FF0000"/>
              </w:rPr>
            </w:pPr>
            <w:r w:rsidRPr="00B46959">
              <w:rPr>
                <w:i/>
                <w:color w:val="FF0000"/>
              </w:rPr>
              <w:t>«При пересечении с водопроводами питьевого назначения водопроводы питьевого назначения должны располагаться выше магистральных нефтепроводов и нефтепродуктопроводов.</w:t>
            </w:r>
            <w:r>
              <w:rPr>
                <w:i/>
                <w:color w:val="FF0000"/>
              </w:rPr>
              <w:t xml:space="preserve"> </w:t>
            </w:r>
            <w:r w:rsidRPr="008B6685">
              <w:rPr>
                <w:i/>
                <w:color w:val="FF0000"/>
              </w:rPr>
              <w:t>Допускается располагать магистральные нефтепроводы и нефтепродуктопроводы</w:t>
            </w:r>
            <w:r>
              <w:rPr>
                <w:i/>
                <w:color w:val="FF0000"/>
              </w:rPr>
              <w:t>...</w:t>
            </w:r>
            <w:r w:rsidRPr="00B46959">
              <w:rPr>
                <w:i/>
                <w:color w:val="FF0000"/>
              </w:rPr>
              <w:t>»</w:t>
            </w:r>
            <w:r>
              <w:rPr>
                <w:color w:val="FF0000"/>
              </w:rPr>
              <w:t xml:space="preserve"> - вероятно, опечатка, и речь в тексте о промысловых нефтепроводах</w:t>
            </w:r>
          </w:p>
        </w:tc>
        <w:tc>
          <w:tcPr>
            <w:tcW w:w="6150" w:type="dxa"/>
          </w:tcPr>
          <w:p w14:paraId="2C0E8429" w14:textId="0E35A107" w:rsidR="00F82BDA" w:rsidRPr="00B46959" w:rsidRDefault="00F82BDA" w:rsidP="00CC12AD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Откорректировать формулировку</w:t>
            </w:r>
          </w:p>
        </w:tc>
      </w:tr>
      <w:tr w:rsidR="00F82BDA" w:rsidRPr="00A50219" w14:paraId="5734E5BC" w14:textId="77777777" w:rsidTr="00DC2AB1">
        <w:trPr>
          <w:tblHeader/>
        </w:trPr>
        <w:tc>
          <w:tcPr>
            <w:tcW w:w="1952" w:type="dxa"/>
            <w:vMerge/>
          </w:tcPr>
          <w:p w14:paraId="159746D1" w14:textId="437D1C7B" w:rsidR="00F82BDA" w:rsidRDefault="00F82BDA" w:rsidP="00CC12AD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14:paraId="6784811C" w14:textId="6D547D4D" w:rsidR="00F82BDA" w:rsidRDefault="00F82BDA" w:rsidP="00F515ED">
            <w:r>
              <w:t>По пересечению с ВЛ проектная редакция СП необоснованно ужесточает требования  ПУЭ, п. 2.5.287</w:t>
            </w:r>
            <w:r w:rsidRPr="00CF7E5B">
              <w:t>,</w:t>
            </w:r>
            <w:r>
              <w:t xml:space="preserve"> что угол пересечения с ВЛ 35 кВ и ниже не нормируется. Угол пересечения не менее 60˚ по ПУЭ нормируется для ВЛ напряжением  от  110 кВ и выше.</w:t>
            </w:r>
          </w:p>
        </w:tc>
        <w:tc>
          <w:tcPr>
            <w:tcW w:w="6150" w:type="dxa"/>
          </w:tcPr>
          <w:p w14:paraId="615A106C" w14:textId="6AA223B5" w:rsidR="00F82BDA" w:rsidRDefault="00F82BDA" w:rsidP="00F515ED">
            <w:r>
              <w:t>Предлагается по нормированию  угла  взаимного пересечения трубопроводов  и кабеля сделать ссылку на ГОСТ Р 55990-2014, п.8.10. В соответствии с вышесказанным предлагается  последнюю фразу п. 8.3 «Угол пересечения должен составлять не менее 60˚» исключить, либо перенести выше по отношению к остальным коммуникациям, а по отношению к ВЛ оставить требования в соответствии  с ПУЭ. Дополнительно предлагается конкретизировать  расстояние в свету по вертикали при пересечении трубопроводов – оставить 0.35 м, как при пересечении</w:t>
            </w:r>
            <w:r w:rsidRPr="00CF7E5B">
              <w:t xml:space="preserve"> </w:t>
            </w:r>
            <w:r>
              <w:rPr>
                <w:lang w:val="en-US"/>
              </w:rPr>
              <w:t>c</w:t>
            </w:r>
            <w:r w:rsidRPr="00CF7E5B">
              <w:t xml:space="preserve"> </w:t>
            </w:r>
            <w:r>
              <w:t xml:space="preserve"> магистральными  трубопроводами.</w:t>
            </w:r>
          </w:p>
        </w:tc>
      </w:tr>
      <w:tr w:rsidR="00F82BDA" w:rsidRPr="00A50219" w14:paraId="2602FFAF" w14:textId="77777777" w:rsidTr="00DC2AB1">
        <w:trPr>
          <w:tblHeader/>
        </w:trPr>
        <w:tc>
          <w:tcPr>
            <w:tcW w:w="1952" w:type="dxa"/>
            <w:vMerge/>
          </w:tcPr>
          <w:p w14:paraId="5E7703F8" w14:textId="421ECF0F" w:rsidR="00F82BDA" w:rsidRDefault="00F82BDA" w:rsidP="00CC12AD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14:paraId="16E021D5" w14:textId="6069E560" w:rsidR="00F82BDA" w:rsidRDefault="00F82BDA" w:rsidP="00F515ED">
            <w:r w:rsidRPr="00297E95">
              <w:rPr>
                <w:color w:val="E36C0A" w:themeColor="accent6" w:themeShade="BF"/>
              </w:rPr>
              <w:t>«Газопроводы должны располагаться над нефтепроводами». Предлагается описать случаи когда невозможно расположить над нефтепроводами</w:t>
            </w:r>
          </w:p>
        </w:tc>
        <w:tc>
          <w:tcPr>
            <w:tcW w:w="6150" w:type="dxa"/>
          </w:tcPr>
          <w:p w14:paraId="2F7E9410" w14:textId="05991EF1" w:rsidR="00F82BDA" w:rsidRDefault="00202A65" w:rsidP="00202A65">
            <w:r>
              <w:rPr>
                <w:color w:val="E36C0A" w:themeColor="accent6" w:themeShade="BF"/>
              </w:rPr>
              <w:t>Возможно, следует указать конкретные варианты мероприятий: футляр на проектируемый трубопровод, увеличение толщины стенки, изменение категории и т.п.</w:t>
            </w:r>
          </w:p>
        </w:tc>
      </w:tr>
      <w:tr w:rsidR="007743D2" w:rsidRPr="00A50219" w14:paraId="09F27032" w14:textId="77777777" w:rsidTr="00DC2AB1">
        <w:trPr>
          <w:tblHeader/>
        </w:trPr>
        <w:tc>
          <w:tcPr>
            <w:tcW w:w="1952" w:type="dxa"/>
          </w:tcPr>
          <w:p w14:paraId="22E84B67" w14:textId="0E3B4CF5" w:rsidR="007743D2" w:rsidRDefault="007743D2" w:rsidP="00CC12AD">
            <w:pPr>
              <w:spacing w:after="0" w:line="240" w:lineRule="auto"/>
              <w:jc w:val="center"/>
            </w:pPr>
            <w:r>
              <w:t>п.9.1.3</w:t>
            </w:r>
          </w:p>
        </w:tc>
        <w:tc>
          <w:tcPr>
            <w:tcW w:w="6018" w:type="dxa"/>
          </w:tcPr>
          <w:p w14:paraId="44A164F7" w14:textId="6C543940" w:rsidR="007743D2" w:rsidRPr="00297E95" w:rsidRDefault="007743D2" w:rsidP="007743D2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Непонятно, какими «соответствующими нормативными документами» руководствоваться при обосновании увеличения толщины стенки – можно ли использовать стандарты организаций-Заказчиков, например, «Роснефти», «Башнефти» и т.п.?</w:t>
            </w:r>
          </w:p>
        </w:tc>
        <w:tc>
          <w:tcPr>
            <w:tcW w:w="6150" w:type="dxa"/>
          </w:tcPr>
          <w:p w14:paraId="7EAB3A8F" w14:textId="70608508" w:rsidR="007743D2" w:rsidRDefault="00BF3288" w:rsidP="00BF3288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Конкретизировать, какие типы нормативных документов (ГОСТ, Руководящие документы или рекомендации Ростехнадзора, Стандарты организаций и т.п.) могут применяться при обосновании увеличения толщины стенки</w:t>
            </w:r>
          </w:p>
        </w:tc>
      </w:tr>
      <w:tr w:rsidR="00F82BDA" w:rsidRPr="00A50219" w14:paraId="7560DA47" w14:textId="77777777" w:rsidTr="00DC2AB1">
        <w:trPr>
          <w:tblHeader/>
        </w:trPr>
        <w:tc>
          <w:tcPr>
            <w:tcW w:w="1952" w:type="dxa"/>
          </w:tcPr>
          <w:p w14:paraId="3A33EF18" w14:textId="0DFC6424" w:rsidR="00F82BDA" w:rsidRDefault="00F82BDA" w:rsidP="00113253">
            <w:pPr>
              <w:spacing w:after="0" w:line="240" w:lineRule="auto"/>
              <w:jc w:val="center"/>
            </w:pPr>
            <w:r>
              <w:t>п.</w:t>
            </w:r>
            <w:r w:rsidRPr="00327B73">
              <w:t>9.1.6</w:t>
            </w:r>
          </w:p>
        </w:tc>
        <w:tc>
          <w:tcPr>
            <w:tcW w:w="6018" w:type="dxa"/>
          </w:tcPr>
          <w:p w14:paraId="7568512B" w14:textId="1475B9A3" w:rsidR="00F82BDA" w:rsidRDefault="00F82BDA" w:rsidP="00113253">
            <w:pPr>
              <w:jc w:val="both"/>
            </w:pPr>
            <w:r>
              <w:t xml:space="preserve">Формулировка «должны» противоречит требованию проведения  сравнительных расчетов </w:t>
            </w:r>
          </w:p>
        </w:tc>
        <w:tc>
          <w:tcPr>
            <w:tcW w:w="6150" w:type="dxa"/>
          </w:tcPr>
          <w:p w14:paraId="035F705E" w14:textId="75A44000" w:rsidR="00F82BDA" w:rsidRPr="00327B73" w:rsidRDefault="00E43663" w:rsidP="00113253">
            <w:pPr>
              <w:jc w:val="both"/>
            </w:pPr>
            <w:r>
              <w:t>Предлагается следующая</w:t>
            </w:r>
            <w:r w:rsidR="00F82BDA">
              <w:t xml:space="preserve"> редакция: </w:t>
            </w:r>
            <w:r w:rsidR="00F82BDA" w:rsidRPr="00327B73">
              <w:t xml:space="preserve">При агрессивности среды, вызывающей внутреннюю коррозию со скоростью 0,2 мм в год и выше, </w:t>
            </w:r>
            <w:r w:rsidR="00F82BDA" w:rsidRPr="00327B73">
              <w:rPr>
                <w:b/>
              </w:rPr>
              <w:t xml:space="preserve">рекомендуется </w:t>
            </w:r>
            <w:r w:rsidR="00D62DCB">
              <w:t>применять</w:t>
            </w:r>
            <w:r w:rsidR="00F82BDA" w:rsidRPr="00327B73">
              <w:t xml:space="preserve"> трубы с внутренним защитным покрытием.</w:t>
            </w:r>
          </w:p>
          <w:p w14:paraId="3DFEDC93" w14:textId="23A45D81" w:rsidR="00F82BDA" w:rsidRDefault="00F82BDA" w:rsidP="00113253">
            <w:pPr>
              <w:autoSpaceDE w:val="0"/>
              <w:autoSpaceDN w:val="0"/>
              <w:adjustRightInd w:val="0"/>
              <w:ind w:firstLine="709"/>
              <w:jc w:val="both"/>
            </w:pPr>
            <w:r w:rsidRPr="00327B73">
              <w:t>Целесообразность того или иного способа защиты (или их сочетание) на различных этапах эксплуатации трубопроводов должна быть обоснована в проектной документации технико-экономическим расчетом.</w:t>
            </w:r>
          </w:p>
        </w:tc>
      </w:tr>
      <w:tr w:rsidR="00F82BDA" w:rsidRPr="00A50219" w14:paraId="7F023284" w14:textId="77777777" w:rsidTr="00DC2AB1">
        <w:trPr>
          <w:tblHeader/>
        </w:trPr>
        <w:tc>
          <w:tcPr>
            <w:tcW w:w="1952" w:type="dxa"/>
            <w:vMerge w:val="restart"/>
          </w:tcPr>
          <w:p w14:paraId="56596716" w14:textId="77777777" w:rsidR="00F82BDA" w:rsidRDefault="00F82BDA" w:rsidP="00113253">
            <w:pPr>
              <w:spacing w:after="0" w:line="240" w:lineRule="auto"/>
              <w:jc w:val="center"/>
            </w:pPr>
            <w:r>
              <w:t>п.9.1.8</w:t>
            </w:r>
          </w:p>
          <w:p w14:paraId="1FA2BEB2" w14:textId="05CB8A1D" w:rsidR="00F82BDA" w:rsidRDefault="00F82BDA" w:rsidP="00113253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14:paraId="0A032D75" w14:textId="152D9144" w:rsidR="00F82BDA" w:rsidRPr="00A84DCC" w:rsidRDefault="00F82BDA" w:rsidP="00623B35">
            <w:pPr>
              <w:spacing w:after="0" w:line="240" w:lineRule="auto"/>
              <w:rPr>
                <w:color w:val="0070C0"/>
              </w:rPr>
            </w:pPr>
            <w:r w:rsidRPr="00A84DCC">
              <w:rPr>
                <w:color w:val="0070C0"/>
              </w:rPr>
              <w:t>Усиливающие элементы при приварке к трубопроводам имеют большое распространение на промысловых трубопроводах. Существует оборудование, которое имеет тип присоединени</w:t>
            </w:r>
            <w:r>
              <w:rPr>
                <w:color w:val="0070C0"/>
              </w:rPr>
              <w:t>я</w:t>
            </w:r>
            <w:r w:rsidRPr="00A84DCC">
              <w:rPr>
                <w:color w:val="0070C0"/>
              </w:rPr>
              <w:t xml:space="preserve"> к промысловому трубопроводу врезкой с приваркой усиливающей накладки. В НТД на магистральные трубопр</w:t>
            </w:r>
            <w:r>
              <w:rPr>
                <w:color w:val="0070C0"/>
              </w:rPr>
              <w:t>о</w:t>
            </w:r>
            <w:r w:rsidRPr="00A84DCC">
              <w:rPr>
                <w:color w:val="0070C0"/>
              </w:rPr>
              <w:t xml:space="preserve">воды </w:t>
            </w:r>
            <w:r w:rsidR="009B481D">
              <w:rPr>
                <w:color w:val="0070C0"/>
              </w:rPr>
              <w:t>допускается установка</w:t>
            </w:r>
            <w:r w:rsidRPr="00A84DCC">
              <w:rPr>
                <w:color w:val="0070C0"/>
              </w:rPr>
              <w:t xml:space="preserve"> усиливающи</w:t>
            </w:r>
            <w:r w:rsidR="009B481D">
              <w:rPr>
                <w:color w:val="0070C0"/>
              </w:rPr>
              <w:t>х</w:t>
            </w:r>
            <w:r w:rsidRPr="00A84DCC">
              <w:rPr>
                <w:color w:val="0070C0"/>
              </w:rPr>
              <w:t xml:space="preserve"> наклад</w:t>
            </w:r>
            <w:r w:rsidR="009B481D">
              <w:rPr>
                <w:color w:val="0070C0"/>
              </w:rPr>
              <w:t>о</w:t>
            </w:r>
            <w:r w:rsidRPr="00A84DCC">
              <w:rPr>
                <w:color w:val="0070C0"/>
              </w:rPr>
              <w:t xml:space="preserve">к на вырезаемые катушки и демонтируемые трубопроводы. </w:t>
            </w:r>
            <w:r>
              <w:rPr>
                <w:color w:val="0070C0"/>
              </w:rPr>
              <w:t>Как быть с п.11.2.1 утверждающим, что для промысловых трубопроводов должны применяться тройники сварные с усиливающими накладками?</w:t>
            </w:r>
          </w:p>
          <w:p w14:paraId="3ABB2671" w14:textId="77777777" w:rsidR="00F82BDA" w:rsidRDefault="00F82BDA" w:rsidP="00113253">
            <w:pPr>
              <w:spacing w:after="0" w:line="240" w:lineRule="auto"/>
              <w:jc w:val="center"/>
            </w:pPr>
          </w:p>
          <w:p w14:paraId="417A7187" w14:textId="50316FBF" w:rsidR="00F82BDA" w:rsidRDefault="00F82BDA" w:rsidP="00623B35">
            <w:pPr>
              <w:spacing w:after="0" w:line="240" w:lineRule="auto"/>
            </w:pPr>
            <w:r>
              <w:t xml:space="preserve">3-ий абзац – нет конкретики,  какие узлы (состав, место установки, назначение) должны быть заводского изготовления. </w:t>
            </w:r>
            <w:r w:rsidRPr="00933EC1">
              <w:rPr>
                <w:color w:val="0070C0"/>
              </w:rPr>
              <w:t>Как быть</w:t>
            </w:r>
            <w:r>
              <w:rPr>
                <w:color w:val="0070C0"/>
              </w:rPr>
              <w:t xml:space="preserve"> в</w:t>
            </w:r>
            <w:r w:rsidRPr="00933EC1">
              <w:rPr>
                <w:color w:val="0070C0"/>
              </w:rPr>
              <w:t xml:space="preserve"> случае, если узлы собираются в трассовых условиях из заводских фасонных изделий и оборудования? </w:t>
            </w:r>
            <w:r>
              <w:rPr>
                <w:color w:val="0070C0"/>
              </w:rPr>
              <w:t xml:space="preserve">Узлы задвижек имеют в собранном виде габаритные размеры, усложняющие или делающих невозможным их транспортировку автомобильным транспортом. </w:t>
            </w:r>
          </w:p>
        </w:tc>
        <w:tc>
          <w:tcPr>
            <w:tcW w:w="6150" w:type="dxa"/>
            <w:vAlign w:val="center"/>
          </w:tcPr>
          <w:p w14:paraId="17DC0A1D" w14:textId="336B2D1F" w:rsidR="00F82BDA" w:rsidRPr="00A84DCC" w:rsidRDefault="00F82BDA" w:rsidP="00A84DCC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Предлагается и</w:t>
            </w:r>
            <w:r w:rsidRPr="00A84DCC">
              <w:rPr>
                <w:color w:val="0070C0"/>
              </w:rPr>
              <w:t>сключить полный запрет усиливающих элементов.</w:t>
            </w:r>
          </w:p>
          <w:p w14:paraId="1C4C44DA" w14:textId="77777777" w:rsidR="00F82BDA" w:rsidRDefault="00F82BDA" w:rsidP="00A84DCC">
            <w:pPr>
              <w:spacing w:after="0" w:line="240" w:lineRule="auto"/>
            </w:pPr>
          </w:p>
          <w:p w14:paraId="34FA20C2" w14:textId="77777777" w:rsidR="00F82BDA" w:rsidRDefault="00F82BDA" w:rsidP="00A84DCC">
            <w:pPr>
              <w:spacing w:after="0" w:line="240" w:lineRule="auto"/>
            </w:pPr>
          </w:p>
          <w:p w14:paraId="7AC789D7" w14:textId="77777777" w:rsidR="00F82BDA" w:rsidRDefault="00F82BDA" w:rsidP="00A84DCC">
            <w:pPr>
              <w:spacing w:after="0" w:line="240" w:lineRule="auto"/>
            </w:pPr>
          </w:p>
          <w:p w14:paraId="53FFF55D" w14:textId="77777777" w:rsidR="00F82BDA" w:rsidRDefault="00F82BDA" w:rsidP="00A84DCC">
            <w:pPr>
              <w:spacing w:after="0" w:line="240" w:lineRule="auto"/>
            </w:pPr>
          </w:p>
          <w:p w14:paraId="1D74DF28" w14:textId="77777777" w:rsidR="00F82BDA" w:rsidRDefault="00F82BDA" w:rsidP="00A84DCC">
            <w:pPr>
              <w:spacing w:after="0" w:line="240" w:lineRule="auto"/>
            </w:pPr>
          </w:p>
          <w:p w14:paraId="27A1CA5D" w14:textId="77777777" w:rsidR="00F82BDA" w:rsidRDefault="00F82BDA" w:rsidP="00A84DCC">
            <w:pPr>
              <w:spacing w:after="0" w:line="240" w:lineRule="auto"/>
            </w:pPr>
          </w:p>
          <w:p w14:paraId="04DD1A8B" w14:textId="77777777" w:rsidR="00F82BDA" w:rsidRDefault="00F82BDA" w:rsidP="00A84DCC">
            <w:pPr>
              <w:spacing w:after="0" w:line="240" w:lineRule="auto"/>
            </w:pPr>
          </w:p>
          <w:p w14:paraId="31500849" w14:textId="77777777" w:rsidR="00F82BDA" w:rsidRDefault="00F82BDA" w:rsidP="00A84DCC">
            <w:pPr>
              <w:spacing w:after="0" w:line="240" w:lineRule="auto"/>
            </w:pPr>
          </w:p>
          <w:p w14:paraId="11623118" w14:textId="0024C1E6" w:rsidR="00F82BDA" w:rsidRDefault="00F82BDA" w:rsidP="00C42FC9">
            <w:pPr>
              <w:spacing w:after="0" w:line="240" w:lineRule="auto"/>
            </w:pPr>
            <w:r w:rsidRPr="00A84DCC">
              <w:rPr>
                <w:color w:val="0070C0"/>
              </w:rPr>
              <w:t>Изменить редакцию абзаца 3. Предлагается следующая редакция: «Узлы, в состав которых входя</w:t>
            </w:r>
            <w:r>
              <w:rPr>
                <w:color w:val="0070C0"/>
              </w:rPr>
              <w:t>т</w:t>
            </w:r>
            <w:r w:rsidRPr="00A84DCC">
              <w:rPr>
                <w:color w:val="0070C0"/>
              </w:rPr>
              <w:t xml:space="preserve"> трубы (или соединительные детали) и другие стальные конструкции, должны состоять</w:t>
            </w:r>
            <w:r>
              <w:rPr>
                <w:color w:val="0070C0"/>
              </w:rPr>
              <w:t xml:space="preserve"> </w:t>
            </w:r>
            <w:r w:rsidRPr="00A84DCC">
              <w:rPr>
                <w:color w:val="0070C0"/>
              </w:rPr>
              <w:t>из деталей и изделий заводского изготовления».</w:t>
            </w:r>
          </w:p>
        </w:tc>
      </w:tr>
      <w:tr w:rsidR="00F82BDA" w:rsidRPr="00A50219" w14:paraId="2765CEAE" w14:textId="77777777" w:rsidTr="00DC2AB1">
        <w:trPr>
          <w:tblHeader/>
        </w:trPr>
        <w:tc>
          <w:tcPr>
            <w:tcW w:w="1952" w:type="dxa"/>
            <w:vMerge/>
          </w:tcPr>
          <w:p w14:paraId="032492B7" w14:textId="3384FEFA" w:rsidR="00F82BDA" w:rsidRDefault="00F82BDA" w:rsidP="00113253">
            <w:pPr>
              <w:spacing w:after="0" w:line="240" w:lineRule="auto"/>
              <w:jc w:val="center"/>
            </w:pPr>
          </w:p>
        </w:tc>
        <w:tc>
          <w:tcPr>
            <w:tcW w:w="6018" w:type="dxa"/>
          </w:tcPr>
          <w:p w14:paraId="2D1D29A8" w14:textId="008A0EEC" w:rsidR="00F82BDA" w:rsidRPr="003B5F4B" w:rsidRDefault="00F82BDA" w:rsidP="00270CDE">
            <w:pPr>
              <w:spacing w:after="0" w:line="240" w:lineRule="auto"/>
              <w:rPr>
                <w:color w:val="FF0000"/>
              </w:rPr>
            </w:pPr>
            <w:r w:rsidRPr="003B5F4B">
              <w:rPr>
                <w:color w:val="FF0000"/>
              </w:rPr>
              <w:t>4-ый абзац – фактически механические соединения трубопроводов (например, типа «Батлер») широко используются на промысловых объектах, почему разрешён только «опытно-промышленный объём» применения? Зачем разрабатывать СТУ для каждого объекта, если можно включить единые требования в СП (с привлечением изготовителей, как заинтересованных в легальном использовании своей продукции)?</w:t>
            </w:r>
          </w:p>
        </w:tc>
        <w:tc>
          <w:tcPr>
            <w:tcW w:w="6150" w:type="dxa"/>
            <w:vAlign w:val="center"/>
          </w:tcPr>
          <w:p w14:paraId="52D3EE32" w14:textId="13BE3505" w:rsidR="00F82BDA" w:rsidRPr="003B5F4B" w:rsidRDefault="00F82BDA" w:rsidP="00113253">
            <w:pPr>
              <w:spacing w:after="0" w:line="240" w:lineRule="auto"/>
              <w:jc w:val="center"/>
              <w:rPr>
                <w:color w:val="FF0000"/>
              </w:rPr>
            </w:pPr>
            <w:r w:rsidRPr="003B5F4B">
              <w:rPr>
                <w:color w:val="FF0000"/>
              </w:rPr>
              <w:t>исключить требование о разработке СТУ для механических соединений трубопроводов, добавить требования к ним в СП</w:t>
            </w:r>
          </w:p>
        </w:tc>
      </w:tr>
      <w:tr w:rsidR="00F82BDA" w:rsidRPr="00A50219" w14:paraId="2A2C5E82" w14:textId="77777777" w:rsidTr="00DC2AB1">
        <w:trPr>
          <w:tblHeader/>
        </w:trPr>
        <w:tc>
          <w:tcPr>
            <w:tcW w:w="1952" w:type="dxa"/>
          </w:tcPr>
          <w:p w14:paraId="1DA43EE2" w14:textId="266391FA" w:rsidR="00F82BDA" w:rsidRPr="00E93857" w:rsidRDefault="00F82BDA" w:rsidP="00E93857">
            <w:pPr>
              <w:spacing w:after="0" w:line="240" w:lineRule="auto"/>
              <w:jc w:val="center"/>
              <w:rPr>
                <w:color w:val="7030A0"/>
              </w:rPr>
            </w:pPr>
            <w:r w:rsidRPr="00E93857">
              <w:rPr>
                <w:color w:val="7030A0"/>
              </w:rPr>
              <w:t>п.9.1.11</w:t>
            </w:r>
          </w:p>
        </w:tc>
        <w:tc>
          <w:tcPr>
            <w:tcW w:w="6018" w:type="dxa"/>
          </w:tcPr>
          <w:p w14:paraId="410D24FD" w14:textId="4F1D69C5" w:rsidR="00F82BDA" w:rsidRPr="00E93857" w:rsidRDefault="00F82BDA" w:rsidP="00E93857">
            <w:pPr>
              <w:spacing w:after="0" w:line="240" w:lineRule="auto"/>
              <w:rPr>
                <w:color w:val="7030A0"/>
              </w:rPr>
            </w:pPr>
            <w:r w:rsidRPr="00E93857">
              <w:rPr>
                <w:color w:val="7030A0"/>
              </w:rPr>
              <w:t>На трубопроводах должны предусматриваться узлы запуска и приема очистных и диагностических устройств, конструкция и расположение которых определяется проектом. При проектировании узлов равнопроходных</w:t>
            </w:r>
            <w:r>
              <w:rPr>
                <w:color w:val="7030A0"/>
              </w:rPr>
              <w:t xml:space="preserve"> </w:t>
            </w:r>
            <w:r w:rsidRPr="00E93857">
              <w:rPr>
                <w:color w:val="7030A0"/>
              </w:rPr>
              <w:t>ответвлений от основного трубопровода, а также неравнопроходных</w:t>
            </w:r>
            <w:bookmarkStart w:id="0" w:name="_GoBack"/>
            <w:bookmarkEnd w:id="0"/>
            <w:r w:rsidRPr="00E93857">
              <w:rPr>
                <w:color w:val="7030A0"/>
              </w:rPr>
              <w:t xml:space="preserve"> ответвлений, диаметр которых составляет свыше 0,3 диаметра основного газопровода, должны предусматриваться проектные решения, исключающие возможность попадания внутритрубных устройств в ответвление.</w:t>
            </w:r>
          </w:p>
        </w:tc>
        <w:tc>
          <w:tcPr>
            <w:tcW w:w="6150" w:type="dxa"/>
          </w:tcPr>
          <w:p w14:paraId="31AFAA5C" w14:textId="10AEE3DD" w:rsidR="00F82BDA" w:rsidRDefault="00F82BDA" w:rsidP="00562C7F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Включить перечень условий для обоснования применения или отсутствия необходимости </w:t>
            </w:r>
            <w:r w:rsidRPr="00E93857">
              <w:rPr>
                <w:color w:val="7030A0"/>
              </w:rPr>
              <w:t>узл</w:t>
            </w:r>
            <w:r>
              <w:rPr>
                <w:color w:val="7030A0"/>
              </w:rPr>
              <w:t>ов</w:t>
            </w:r>
            <w:r w:rsidRPr="00E93857">
              <w:rPr>
                <w:color w:val="7030A0"/>
              </w:rPr>
              <w:t xml:space="preserve"> запуска и приема очистных и диагностических устройств</w:t>
            </w:r>
            <w:r>
              <w:rPr>
                <w:color w:val="7030A0"/>
              </w:rPr>
              <w:t>.</w:t>
            </w:r>
          </w:p>
          <w:p w14:paraId="3050E34A" w14:textId="6118BD5C" w:rsidR="00F82BDA" w:rsidRPr="00E93857" w:rsidRDefault="00F82BDA" w:rsidP="009733B7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Слово «газопровод» заменить на «трубопровод».</w:t>
            </w:r>
          </w:p>
        </w:tc>
      </w:tr>
      <w:tr w:rsidR="00F82BDA" w:rsidRPr="00A50219" w14:paraId="1117B683" w14:textId="77777777" w:rsidTr="00DC2AB1">
        <w:trPr>
          <w:tblHeader/>
        </w:trPr>
        <w:tc>
          <w:tcPr>
            <w:tcW w:w="1952" w:type="dxa"/>
          </w:tcPr>
          <w:p w14:paraId="363EDBD8" w14:textId="2CF33AB0" w:rsidR="00F82BDA" w:rsidRDefault="00F82BDA" w:rsidP="00113253">
            <w:pPr>
              <w:spacing w:after="0" w:line="240" w:lineRule="auto"/>
              <w:jc w:val="center"/>
            </w:pPr>
            <w:r>
              <w:t>п.9.2.1</w:t>
            </w:r>
          </w:p>
        </w:tc>
        <w:tc>
          <w:tcPr>
            <w:tcW w:w="6018" w:type="dxa"/>
          </w:tcPr>
          <w:p w14:paraId="2484C4D6" w14:textId="6CB7517D" w:rsidR="00F82BDA" w:rsidRDefault="00F82BDA" w:rsidP="00A06C10">
            <w:pPr>
              <w:spacing w:after="0" w:line="240" w:lineRule="auto"/>
            </w:pPr>
            <w:r>
              <w:t xml:space="preserve">Часть требований к размещению  арматуры по сравнению с ГОСТ  Р 55990-2014 отсутствует.  </w:t>
            </w:r>
            <w:r w:rsidRPr="0043658B">
              <w:rPr>
                <w:color w:val="4F81BD" w:themeColor="accent1"/>
              </w:rPr>
              <w:t xml:space="preserve">Некорректное расстояние 30км </w:t>
            </w:r>
            <w:r>
              <w:rPr>
                <w:color w:val="4F81BD" w:themeColor="accent1"/>
              </w:rPr>
              <w:t>(в СП 34-116-97 было 15 км)</w:t>
            </w:r>
            <w:r w:rsidRPr="0043658B">
              <w:rPr>
                <w:color w:val="4F81BD" w:themeColor="accent1"/>
              </w:rPr>
              <w:t xml:space="preserve"> для установки запорной арматуры на трубопроводах газа, нефти и нефтепродуктов, не содержащих сероводород. </w:t>
            </w:r>
            <w:r>
              <w:rPr>
                <w:color w:val="4F81BD" w:themeColor="accent1"/>
              </w:rPr>
              <w:t>Промысловые трубопроводы длиной 30 км и более составляют менее 0,1%  от общего количества промысловых трубопроводов.</w:t>
            </w:r>
          </w:p>
        </w:tc>
        <w:tc>
          <w:tcPr>
            <w:tcW w:w="6150" w:type="dxa"/>
            <w:vAlign w:val="center"/>
          </w:tcPr>
          <w:p w14:paraId="148017A4" w14:textId="4BF81E8A" w:rsidR="00F82BDA" w:rsidRDefault="00F82BDA" w:rsidP="00113253">
            <w:pPr>
              <w:spacing w:after="0" w:line="240" w:lineRule="auto"/>
              <w:jc w:val="both"/>
            </w:pPr>
            <w:r>
              <w:t>Предлагается по данному пункту либо сделать ссылку на ГОСТ Р 55990-2014, либо повторить требования из ГОСТ  Р 55990-2014, п.9.2.1 в полном объеме, т.к частичное выполнение требований будет противоречить ГОСТу</w:t>
            </w:r>
          </w:p>
        </w:tc>
      </w:tr>
      <w:tr w:rsidR="00F82BDA" w:rsidRPr="00A50219" w14:paraId="6669BE18" w14:textId="77777777" w:rsidTr="00DC2AB1">
        <w:trPr>
          <w:tblHeader/>
        </w:trPr>
        <w:tc>
          <w:tcPr>
            <w:tcW w:w="1952" w:type="dxa"/>
          </w:tcPr>
          <w:p w14:paraId="49760CEB" w14:textId="1F4BE743" w:rsidR="00F82BDA" w:rsidRDefault="00F82BDA" w:rsidP="00113253">
            <w:pPr>
              <w:spacing w:after="0" w:line="240" w:lineRule="auto"/>
              <w:jc w:val="center"/>
            </w:pPr>
            <w:r>
              <w:t xml:space="preserve">п.9.2.4 </w:t>
            </w:r>
          </w:p>
        </w:tc>
        <w:tc>
          <w:tcPr>
            <w:tcW w:w="6018" w:type="dxa"/>
          </w:tcPr>
          <w:p w14:paraId="50DA60FF" w14:textId="71FF931F" w:rsidR="00F82BDA" w:rsidRDefault="00F82BDA" w:rsidP="00270CDE">
            <w:pPr>
              <w:spacing w:after="0" w:line="240" w:lineRule="auto"/>
            </w:pPr>
            <w:r>
              <w:t xml:space="preserve">Противоречие с ГОСТ Р 55990-2014, п.9.2.6  по времени расчета рассеивания  </w:t>
            </w:r>
          </w:p>
        </w:tc>
        <w:tc>
          <w:tcPr>
            <w:tcW w:w="6150" w:type="dxa"/>
            <w:vAlign w:val="center"/>
          </w:tcPr>
          <w:p w14:paraId="64C7F75E" w14:textId="20635F4E" w:rsidR="00F82BDA" w:rsidRDefault="00F82BDA" w:rsidP="00B13181">
            <w:pPr>
              <w:spacing w:after="0" w:line="240" w:lineRule="auto"/>
              <w:jc w:val="both"/>
            </w:pPr>
            <w:r>
              <w:t xml:space="preserve">Диаметр продувочной свечи и ее высоту следует определять на основании  расчета рассеивания выбрасываемого из свечи вредного вещества при условии опорожнения участка трубопровода между запорной арматурой за время не более </w:t>
            </w:r>
            <w:r w:rsidRPr="001252D4">
              <w:rPr>
                <w:b/>
              </w:rPr>
              <w:t>3 часо</w:t>
            </w:r>
            <w:r>
              <w:t>в (указано в ГОСТ Р 55990-2014), при этом высота продувочной свечи от уровня земли должна быть не менее 5 м</w:t>
            </w:r>
          </w:p>
        </w:tc>
      </w:tr>
      <w:tr w:rsidR="00F82BDA" w:rsidRPr="00A50219" w14:paraId="3AE17D28" w14:textId="77777777" w:rsidTr="00DC2AB1">
        <w:trPr>
          <w:tblHeader/>
        </w:trPr>
        <w:tc>
          <w:tcPr>
            <w:tcW w:w="1952" w:type="dxa"/>
          </w:tcPr>
          <w:p w14:paraId="66380EC0" w14:textId="2791D349" w:rsidR="00F82BDA" w:rsidRDefault="00F82BDA" w:rsidP="00113253">
            <w:pPr>
              <w:spacing w:after="0" w:line="240" w:lineRule="auto"/>
              <w:jc w:val="center"/>
            </w:pPr>
            <w:r w:rsidRPr="00F15AE3">
              <w:rPr>
                <w:color w:val="E36C0A" w:themeColor="accent6" w:themeShade="BF"/>
              </w:rPr>
              <w:t>П.9.3.2</w:t>
            </w:r>
          </w:p>
        </w:tc>
        <w:tc>
          <w:tcPr>
            <w:tcW w:w="6018" w:type="dxa"/>
          </w:tcPr>
          <w:p w14:paraId="0F9ABCA3" w14:textId="5BA17680" w:rsidR="00F82BDA" w:rsidRDefault="00F82BDA" w:rsidP="00270CDE">
            <w:pPr>
              <w:spacing w:after="0" w:line="240" w:lineRule="auto"/>
            </w:pPr>
            <w:r>
              <w:rPr>
                <w:color w:val="E36C0A" w:themeColor="accent6" w:themeShade="BF"/>
              </w:rPr>
              <w:t>«Ширина траншеи по низу …  для газопроводов». Только для газопроводов?</w:t>
            </w:r>
          </w:p>
        </w:tc>
        <w:tc>
          <w:tcPr>
            <w:tcW w:w="6150" w:type="dxa"/>
            <w:vAlign w:val="center"/>
          </w:tcPr>
          <w:p w14:paraId="3E43675F" w14:textId="55A1F480" w:rsidR="00F82BDA" w:rsidRDefault="00851A7A" w:rsidP="00B13181">
            <w:pPr>
              <w:spacing w:after="0" w:line="240" w:lineRule="auto"/>
              <w:jc w:val="both"/>
            </w:pPr>
            <w:r>
              <w:rPr>
                <w:color w:val="E36C0A" w:themeColor="accent6" w:themeShade="BF"/>
              </w:rPr>
              <w:t>исправить «газопровод» на «трубопровод»</w:t>
            </w:r>
          </w:p>
        </w:tc>
      </w:tr>
      <w:tr w:rsidR="00A56967" w:rsidRPr="00A50219" w14:paraId="3DD7BDB3" w14:textId="77777777" w:rsidTr="00DC2AB1">
        <w:trPr>
          <w:tblHeader/>
        </w:trPr>
        <w:tc>
          <w:tcPr>
            <w:tcW w:w="1952" w:type="dxa"/>
          </w:tcPr>
          <w:p w14:paraId="5D599FD8" w14:textId="369A811D" w:rsidR="00A56967" w:rsidRPr="00A56967" w:rsidRDefault="00A56967" w:rsidP="00113253">
            <w:pPr>
              <w:spacing w:after="0" w:line="240" w:lineRule="auto"/>
              <w:jc w:val="center"/>
              <w:rPr>
                <w:color w:val="FF0000"/>
              </w:rPr>
            </w:pPr>
            <w:r w:rsidRPr="00A56967">
              <w:rPr>
                <w:color w:val="FF0000"/>
              </w:rPr>
              <w:t>п.9.3.7</w:t>
            </w:r>
          </w:p>
        </w:tc>
        <w:tc>
          <w:tcPr>
            <w:tcW w:w="6018" w:type="dxa"/>
          </w:tcPr>
          <w:p w14:paraId="5255FC22" w14:textId="28C339AE" w:rsidR="00A56967" w:rsidRPr="00A56967" w:rsidRDefault="008F1C4D" w:rsidP="008F1C4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Установка постоянных реперов на расстоянии не более 5 км – актуально для магистральных нефтепроводов, но не для условий месторождения, где множество трубопроводов </w:t>
            </w:r>
            <w:r w:rsidR="00A412C4">
              <w:rPr>
                <w:color w:val="FF0000"/>
              </w:rPr>
              <w:t>на ограниченной площади</w:t>
            </w:r>
          </w:p>
        </w:tc>
        <w:tc>
          <w:tcPr>
            <w:tcW w:w="6150" w:type="dxa"/>
            <w:vAlign w:val="center"/>
          </w:tcPr>
          <w:p w14:paraId="47B675F3" w14:textId="7F69961B" w:rsidR="00A56967" w:rsidRPr="00A56967" w:rsidRDefault="00A412C4" w:rsidP="006E3A89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Предлагается конкретизировать для каких конкретно трубопроводов актуально данное требование либо </w:t>
            </w:r>
            <w:r w:rsidR="006E3A89">
              <w:rPr>
                <w:color w:val="FF0000"/>
              </w:rPr>
              <w:t>указать расстояния не по трассе трубопровода, а по сетке для всей площади месторождения</w:t>
            </w:r>
          </w:p>
        </w:tc>
      </w:tr>
      <w:tr w:rsidR="00F82BDA" w:rsidRPr="00A50219" w14:paraId="1265F328" w14:textId="77777777" w:rsidTr="00DC2AB1">
        <w:trPr>
          <w:tblHeader/>
        </w:trPr>
        <w:tc>
          <w:tcPr>
            <w:tcW w:w="1952" w:type="dxa"/>
          </w:tcPr>
          <w:p w14:paraId="27761197" w14:textId="6D43AC0A" w:rsidR="00F82BDA" w:rsidRDefault="00F82BDA" w:rsidP="00113253">
            <w:pPr>
              <w:spacing w:after="0" w:line="240" w:lineRule="auto"/>
              <w:jc w:val="center"/>
            </w:pPr>
            <w:r>
              <w:rPr>
                <w:color w:val="E36C0A" w:themeColor="accent6" w:themeShade="BF"/>
              </w:rPr>
              <w:t>П.9.5.5</w:t>
            </w:r>
          </w:p>
        </w:tc>
        <w:tc>
          <w:tcPr>
            <w:tcW w:w="6018" w:type="dxa"/>
          </w:tcPr>
          <w:p w14:paraId="778D9376" w14:textId="128F3C61" w:rsidR="00F82BDA" w:rsidRDefault="00F82BDA" w:rsidP="00270CDE">
            <w:pPr>
              <w:spacing w:after="0" w:line="240" w:lineRule="auto"/>
            </w:pPr>
            <w:r>
              <w:rPr>
                <w:color w:val="E36C0A" w:themeColor="accent6" w:themeShade="BF"/>
              </w:rPr>
              <w:t xml:space="preserve">«В местах установки на трубопроводе арматуры необходимо предусмотреть стационарные площадки для ее обслуживания. Площадки должны быть несгораемые и иметь конструкцию, исключающую скопления на них мусора и снега». Не имеет значения на какой высоте расположена </w:t>
            </w:r>
            <w:r w:rsidR="00851A7A">
              <w:rPr>
                <w:color w:val="E36C0A" w:themeColor="accent6" w:themeShade="BF"/>
              </w:rPr>
              <w:t>арматура</w:t>
            </w:r>
            <w:r>
              <w:rPr>
                <w:color w:val="E36C0A" w:themeColor="accent6" w:themeShade="BF"/>
              </w:rPr>
              <w:t>?</w:t>
            </w:r>
          </w:p>
        </w:tc>
        <w:tc>
          <w:tcPr>
            <w:tcW w:w="6150" w:type="dxa"/>
            <w:vAlign w:val="center"/>
          </w:tcPr>
          <w:p w14:paraId="0D5F0C42" w14:textId="248A2344" w:rsidR="00F82BDA" w:rsidRPr="00202A65" w:rsidRDefault="001F1073" w:rsidP="00202A65">
            <w:pPr>
              <w:spacing w:after="0" w:line="240" w:lineRule="auto"/>
              <w:rPr>
                <w:color w:val="E36C0A" w:themeColor="accent6" w:themeShade="BF"/>
              </w:rPr>
            </w:pPr>
            <w:r w:rsidRPr="00202A65">
              <w:rPr>
                <w:color w:val="E36C0A" w:themeColor="accent6" w:themeShade="BF"/>
              </w:rPr>
              <w:t>Предлагается определить минимальную высоту штурвала арматуры, при которой требуется установка стационарных площадок обслуживания. Например, 1,8 м – при периодическом обслуживании, 1,6 м – при необходимости постоянного доступа.</w:t>
            </w:r>
          </w:p>
        </w:tc>
      </w:tr>
      <w:tr w:rsidR="00F82BDA" w:rsidRPr="00A50219" w14:paraId="3C0C60D8" w14:textId="77777777" w:rsidTr="00DC2AB1">
        <w:trPr>
          <w:tblHeader/>
        </w:trPr>
        <w:tc>
          <w:tcPr>
            <w:tcW w:w="1952" w:type="dxa"/>
          </w:tcPr>
          <w:p w14:paraId="78B50CAE" w14:textId="7F2F5631" w:rsidR="00F82BDA" w:rsidRPr="00413F73" w:rsidRDefault="00F82BDA" w:rsidP="007C06E5">
            <w:pPr>
              <w:spacing w:after="0" w:line="240" w:lineRule="auto"/>
              <w:jc w:val="center"/>
              <w:rPr>
                <w:noProof/>
                <w:color w:val="0070C0"/>
                <w:lang w:eastAsia="ru-RU"/>
              </w:rPr>
            </w:pPr>
            <w:r w:rsidRPr="00413F73">
              <w:rPr>
                <w:noProof/>
                <w:color w:val="0070C0"/>
                <w:lang w:eastAsia="ru-RU"/>
              </w:rPr>
              <w:t>п.10.2.3</w:t>
            </w:r>
          </w:p>
        </w:tc>
        <w:tc>
          <w:tcPr>
            <w:tcW w:w="6018" w:type="dxa"/>
          </w:tcPr>
          <w:p w14:paraId="5DD20329" w14:textId="2B55202F" w:rsidR="00F82BDA" w:rsidRDefault="00F82BDA" w:rsidP="00270CDE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>1) Согласно п. 9.2.1 должна предусматриваться установка запорной арматуры на обоих концах перехода через водные преграды на отметках выше ГВВ 10% обеспеченности.</w:t>
            </w:r>
          </w:p>
          <w:p w14:paraId="3A5E90CD" w14:textId="77777777" w:rsidR="00F82BDA" w:rsidRPr="00413F73" w:rsidRDefault="00F82BDA" w:rsidP="00413F73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>Согласно п. 10.2.2 г</w:t>
            </w:r>
            <w:r w:rsidRPr="00413F73">
              <w:rPr>
                <w:noProof/>
                <w:color w:val="0070C0"/>
                <w:lang w:eastAsia="ru-RU"/>
              </w:rPr>
              <w:t>раницами основной и резервной ниток подводного перехода трубопровода, определяющим длины перехода,являются:</w:t>
            </w:r>
          </w:p>
          <w:p w14:paraId="7BF62819" w14:textId="64A8E9F5" w:rsidR="00F82BDA" w:rsidRDefault="00F82BDA" w:rsidP="00270CDE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>- для однониточного перехода не имеющего запорной арматуры, установленной на берегах , -участок, ограниченный ГВВ, не ниже 10% обеспеченности</w:t>
            </w:r>
          </w:p>
          <w:p w14:paraId="5CD0155C" w14:textId="77777777" w:rsidR="00F82BDA" w:rsidRDefault="00F82BDA" w:rsidP="00270CDE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14:paraId="177685B5" w14:textId="763388A1" w:rsidR="00F82BDA" w:rsidRPr="00413F73" w:rsidRDefault="00F82BDA" w:rsidP="00270CDE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>2) Согласно п. 10.2.2 г</w:t>
            </w:r>
            <w:r w:rsidRPr="00413F73">
              <w:rPr>
                <w:noProof/>
                <w:color w:val="0070C0"/>
                <w:lang w:eastAsia="ru-RU"/>
              </w:rPr>
              <w:t>раницами основной и резервной ниток подводного перехода трубопровода, определяющим длины перехода,являются:</w:t>
            </w:r>
          </w:p>
          <w:p w14:paraId="0B1E6617" w14:textId="0CF02E77" w:rsidR="00F82BDA" w:rsidRPr="00413F73" w:rsidRDefault="00F82BDA" w:rsidP="00270CDE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 w:rsidRPr="00413F73">
              <w:rPr>
                <w:noProof/>
                <w:color w:val="0070C0"/>
                <w:lang w:eastAsia="ru-RU"/>
              </w:rPr>
              <w:t>-</w:t>
            </w:r>
            <w:r>
              <w:rPr>
                <w:noProof/>
                <w:color w:val="0070C0"/>
                <w:lang w:eastAsia="ru-RU"/>
              </w:rPr>
              <w:t xml:space="preserve"> </w:t>
            </w:r>
            <w:r w:rsidRPr="00413F73">
              <w:rPr>
                <w:noProof/>
                <w:color w:val="0070C0"/>
                <w:lang w:eastAsia="ru-RU"/>
              </w:rPr>
              <w:t>для резервной  нитки многониточного перехода-участок, ограниченной затворами камеры пуска и камеры приема СОД, установленных на этой нитке.</w:t>
            </w:r>
          </w:p>
          <w:p w14:paraId="54B46A04" w14:textId="762D2C9C" w:rsidR="00F82BDA" w:rsidRPr="00413F73" w:rsidRDefault="00F82BDA" w:rsidP="00F76059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 w:rsidRPr="00413F73">
              <w:rPr>
                <w:noProof/>
                <w:color w:val="0070C0"/>
                <w:lang w:eastAsia="ru-RU"/>
              </w:rPr>
              <w:t>Как быть в случае отсуствия камер пуска-приёма СОД на резеврной и основной нитках подводного перехода?</w:t>
            </w:r>
          </w:p>
        </w:tc>
        <w:tc>
          <w:tcPr>
            <w:tcW w:w="6150" w:type="dxa"/>
          </w:tcPr>
          <w:p w14:paraId="2270BD2D" w14:textId="1C6D9C62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 xml:space="preserve">1) Необходимо пояснить в каких случаях установка запорной арматуры на обоих концах перехода через водные преграды не требуется. </w:t>
            </w:r>
          </w:p>
          <w:p w14:paraId="01C15673" w14:textId="6DB848EB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>Или необходимо исключить абцаз  о границе подводного перехода для однониточного перехода, ограниченный ГВВ, не ниже отметок 10% обеспеченности из п.10.2.3</w:t>
            </w:r>
          </w:p>
          <w:p w14:paraId="711E1E31" w14:textId="77777777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14:paraId="2B792249" w14:textId="77777777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14:paraId="64396569" w14:textId="77777777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14:paraId="08F44B09" w14:textId="77777777" w:rsidR="00F82BDA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</w:p>
          <w:p w14:paraId="28541091" w14:textId="29821A15" w:rsidR="00F82BDA" w:rsidRPr="00413F73" w:rsidRDefault="00F82BDA" w:rsidP="00CC6650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>
              <w:rPr>
                <w:noProof/>
                <w:color w:val="0070C0"/>
                <w:lang w:eastAsia="ru-RU"/>
              </w:rPr>
              <w:t xml:space="preserve">2) </w:t>
            </w:r>
            <w:r w:rsidRPr="00413F73">
              <w:rPr>
                <w:noProof/>
                <w:color w:val="0070C0"/>
                <w:lang w:eastAsia="ru-RU"/>
              </w:rPr>
              <w:t xml:space="preserve">Предлагается для резервной нитки определять границы как для основной, т.е участок, ограниченный запорной арматурой не ниже отметок </w:t>
            </w:r>
            <w:r>
              <w:rPr>
                <w:noProof/>
                <w:color w:val="0070C0"/>
                <w:lang w:eastAsia="ru-RU"/>
              </w:rPr>
              <w:t xml:space="preserve">ГВВ </w:t>
            </w:r>
            <w:r w:rsidRPr="00413F73">
              <w:rPr>
                <w:noProof/>
                <w:color w:val="0070C0"/>
                <w:lang w:eastAsia="ru-RU"/>
              </w:rPr>
              <w:t>10% обеспеченности.</w:t>
            </w:r>
          </w:p>
        </w:tc>
      </w:tr>
      <w:tr w:rsidR="00F82BDA" w:rsidRPr="00A50219" w14:paraId="73B46981" w14:textId="77777777" w:rsidTr="00DC2AB1">
        <w:trPr>
          <w:tblHeader/>
        </w:trPr>
        <w:tc>
          <w:tcPr>
            <w:tcW w:w="1952" w:type="dxa"/>
          </w:tcPr>
          <w:p w14:paraId="014310E0" w14:textId="7539125B" w:rsidR="00F82BDA" w:rsidRPr="00C22C07" w:rsidRDefault="00F82BDA" w:rsidP="007C06E5">
            <w:pPr>
              <w:spacing w:after="0" w:line="240" w:lineRule="auto"/>
              <w:jc w:val="center"/>
              <w:rPr>
                <w:noProof/>
                <w:color w:val="0070C0"/>
                <w:lang w:eastAsia="ru-RU"/>
              </w:rPr>
            </w:pPr>
            <w:r w:rsidRPr="00C22C07">
              <w:rPr>
                <w:noProof/>
                <w:color w:val="0070C0"/>
                <w:lang w:eastAsia="ru-RU"/>
              </w:rPr>
              <w:t>п.10.2.3</w:t>
            </w:r>
          </w:p>
        </w:tc>
        <w:tc>
          <w:tcPr>
            <w:tcW w:w="6018" w:type="dxa"/>
          </w:tcPr>
          <w:p w14:paraId="04EB1D19" w14:textId="4FEB764B" w:rsidR="00F82BDA" w:rsidRPr="00C22C07" w:rsidRDefault="00F82BDA" w:rsidP="001413BC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 w:rsidRPr="00C22C07">
              <w:rPr>
                <w:noProof/>
                <w:color w:val="0070C0"/>
                <w:lang w:eastAsia="ru-RU"/>
              </w:rPr>
              <w:t>На большинстве промысловых трубопровод</w:t>
            </w:r>
            <w:r>
              <w:rPr>
                <w:noProof/>
                <w:color w:val="0070C0"/>
                <w:lang w:eastAsia="ru-RU"/>
              </w:rPr>
              <w:t>ов</w:t>
            </w:r>
            <w:r w:rsidRPr="00C22C07">
              <w:rPr>
                <w:noProof/>
                <w:color w:val="0070C0"/>
                <w:lang w:eastAsia="ru-RU"/>
              </w:rPr>
              <w:t xml:space="preserve"> отсуствуют камеры пуска-приёма СОД. Для таких трубопроводов требования пункта являются излишними.</w:t>
            </w:r>
          </w:p>
        </w:tc>
        <w:tc>
          <w:tcPr>
            <w:tcW w:w="6150" w:type="dxa"/>
            <w:vAlign w:val="center"/>
          </w:tcPr>
          <w:p w14:paraId="4AC7F2A4" w14:textId="70C29E20" w:rsidR="00F82BDA" w:rsidRPr="00C22C07" w:rsidRDefault="00F82BDA" w:rsidP="00B91005">
            <w:pPr>
              <w:spacing w:after="0" w:line="240" w:lineRule="auto"/>
              <w:rPr>
                <w:noProof/>
                <w:color w:val="0070C0"/>
                <w:lang w:eastAsia="ru-RU"/>
              </w:rPr>
            </w:pPr>
            <w:r w:rsidRPr="00C22C07">
              <w:rPr>
                <w:noProof/>
                <w:color w:val="0070C0"/>
                <w:lang w:eastAsia="ru-RU"/>
              </w:rPr>
              <w:t>Дополнить, что требования п.10.2.3 распространются на подводные переходы для трубопр</w:t>
            </w:r>
            <w:r>
              <w:rPr>
                <w:noProof/>
                <w:color w:val="0070C0"/>
                <w:lang w:eastAsia="ru-RU"/>
              </w:rPr>
              <w:t>о</w:t>
            </w:r>
            <w:r w:rsidRPr="00C22C07">
              <w:rPr>
                <w:noProof/>
                <w:color w:val="0070C0"/>
                <w:lang w:eastAsia="ru-RU"/>
              </w:rPr>
              <w:t>водов, оборудованых камерами пуска-приёма СОД.</w:t>
            </w:r>
          </w:p>
        </w:tc>
      </w:tr>
      <w:tr w:rsidR="00561FB3" w:rsidRPr="00436785" w14:paraId="11C20D99" w14:textId="77777777" w:rsidTr="00DC2AB1">
        <w:trPr>
          <w:tblHeader/>
        </w:trPr>
        <w:tc>
          <w:tcPr>
            <w:tcW w:w="1952" w:type="dxa"/>
          </w:tcPr>
          <w:p w14:paraId="7564B608" w14:textId="77777777" w:rsidR="00561FB3" w:rsidRPr="00436785" w:rsidRDefault="00561FB3" w:rsidP="00DB08A0">
            <w:pPr>
              <w:spacing w:after="0" w:line="240" w:lineRule="auto"/>
              <w:jc w:val="center"/>
              <w:rPr>
                <w:noProof/>
                <w:color w:val="0000FF"/>
                <w:lang w:eastAsia="ru-RU"/>
              </w:rPr>
            </w:pPr>
            <w:r w:rsidRPr="00436785">
              <w:rPr>
                <w:color w:val="0000FF"/>
              </w:rPr>
              <w:t>п. 10.3.8</w:t>
            </w:r>
          </w:p>
        </w:tc>
        <w:tc>
          <w:tcPr>
            <w:tcW w:w="6018" w:type="dxa"/>
          </w:tcPr>
          <w:p w14:paraId="33A84220" w14:textId="77777777" w:rsidR="00561FB3" w:rsidRPr="00436785" w:rsidRDefault="00561FB3" w:rsidP="00DB08A0">
            <w:pPr>
              <w:spacing w:after="0" w:line="240" w:lineRule="auto"/>
              <w:rPr>
                <w:noProof/>
                <w:color w:val="0000FF"/>
                <w:lang w:eastAsia="ru-RU"/>
              </w:rPr>
            </w:pPr>
            <w:r w:rsidRPr="00436785">
              <w:rPr>
                <w:noProof/>
                <w:color w:val="0000FF"/>
                <w:lang w:eastAsia="ru-RU"/>
              </w:rPr>
              <w:t>В нормативной документации РФ отсутствуют понятия «сильнозаболоченная» и «сильнообводненная» местность.</w:t>
            </w:r>
          </w:p>
        </w:tc>
        <w:tc>
          <w:tcPr>
            <w:tcW w:w="6150" w:type="dxa"/>
            <w:vAlign w:val="center"/>
          </w:tcPr>
          <w:p w14:paraId="58FD8AC8" w14:textId="528F68D6" w:rsidR="00561FB3" w:rsidRPr="00436785" w:rsidRDefault="004D3F9A" w:rsidP="004D3F9A">
            <w:pPr>
              <w:spacing w:after="0" w:line="240" w:lineRule="auto"/>
              <w:rPr>
                <w:noProof/>
                <w:color w:val="0000FF"/>
                <w:lang w:eastAsia="ru-RU"/>
              </w:rPr>
            </w:pPr>
            <w:r w:rsidRPr="00436785">
              <w:rPr>
                <w:color w:val="0000FF"/>
              </w:rPr>
              <w:t>Изложить п. 10.3.8</w:t>
            </w:r>
            <w:r>
              <w:rPr>
                <w:color w:val="0000FF"/>
              </w:rPr>
              <w:t xml:space="preserve">  </w:t>
            </w:r>
            <w:r w:rsidRPr="00436785">
              <w:rPr>
                <w:color w:val="0000FF"/>
              </w:rPr>
              <w:t>в следующей редакции:</w:t>
            </w:r>
            <w:r w:rsidRPr="00436785">
              <w:rPr>
                <w:color w:val="0000FF"/>
                <w:sz w:val="28"/>
                <w:szCs w:val="28"/>
              </w:rPr>
              <w:t xml:space="preserve"> </w:t>
            </w:r>
            <w:r w:rsidR="00561FB3" w:rsidRPr="00436785">
              <w:rPr>
                <w:noProof/>
                <w:color w:val="0000FF"/>
                <w:lang w:eastAsia="ru-RU"/>
              </w:rPr>
              <w:t xml:space="preserve">В условиях болот </w:t>
            </w:r>
            <w:r w:rsidR="00561FB3" w:rsidRPr="00436785">
              <w:rPr>
                <w:noProof/>
                <w:color w:val="0000FF"/>
                <w:lang w:val="en-US" w:eastAsia="ru-RU"/>
              </w:rPr>
              <w:t>II</w:t>
            </w:r>
            <w:r w:rsidR="00561FB3" w:rsidRPr="00436785">
              <w:rPr>
                <w:noProof/>
                <w:color w:val="0000FF"/>
                <w:lang w:eastAsia="ru-RU"/>
              </w:rPr>
              <w:t xml:space="preserve"> и </w:t>
            </w:r>
            <w:r w:rsidR="00561FB3" w:rsidRPr="00436785">
              <w:rPr>
                <w:noProof/>
                <w:color w:val="0000FF"/>
                <w:lang w:val="en-US" w:eastAsia="ru-RU"/>
              </w:rPr>
              <w:t>III</w:t>
            </w:r>
            <w:r w:rsidR="00561FB3" w:rsidRPr="00436785">
              <w:rPr>
                <w:noProof/>
                <w:color w:val="0000FF"/>
                <w:lang w:eastAsia="ru-RU"/>
              </w:rPr>
              <w:t xml:space="preserve"> типов, обводненной местности строительство рекомендуется производить в зимнее время.</w:t>
            </w:r>
          </w:p>
        </w:tc>
      </w:tr>
      <w:tr w:rsidR="00F82BDA" w:rsidRPr="00A50219" w14:paraId="6BB7EB0C" w14:textId="77777777" w:rsidTr="00DC2AB1">
        <w:trPr>
          <w:tblHeader/>
        </w:trPr>
        <w:tc>
          <w:tcPr>
            <w:tcW w:w="1952" w:type="dxa"/>
          </w:tcPr>
          <w:p w14:paraId="6F10A141" w14:textId="762B28A1" w:rsidR="00F82BDA" w:rsidRDefault="00F82BDA" w:rsidP="007C06E5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t>п.</w:t>
            </w:r>
            <w:r w:rsidRPr="00FF5EEF">
              <w:rPr>
                <w:noProof/>
                <w:lang w:eastAsia="ru-RU"/>
              </w:rPr>
              <w:t>10.4.2</w:t>
            </w:r>
          </w:p>
        </w:tc>
        <w:tc>
          <w:tcPr>
            <w:tcW w:w="6018" w:type="dxa"/>
          </w:tcPr>
          <w:p w14:paraId="6C071EB7" w14:textId="30D8F7CA" w:rsidR="00F82BDA" w:rsidRDefault="00F82BDA" w:rsidP="00270CDE">
            <w:pPr>
              <w:spacing w:after="0" w:line="240" w:lineRule="auto"/>
            </w:pPr>
            <w:r>
              <w:rPr>
                <w:noProof/>
                <w:lang w:eastAsia="ru-RU"/>
              </w:rPr>
              <w:t xml:space="preserve">Некорректно </w:t>
            </w:r>
            <w:r w:rsidRPr="00FF5EEF">
              <w:rPr>
                <w:noProof/>
                <w:lang w:eastAsia="ru-RU"/>
              </w:rPr>
              <w:t xml:space="preserve"> упоминание о магистральных трубопроводах </w:t>
            </w:r>
          </w:p>
        </w:tc>
        <w:tc>
          <w:tcPr>
            <w:tcW w:w="6150" w:type="dxa"/>
            <w:vAlign w:val="center"/>
          </w:tcPr>
          <w:p w14:paraId="68324618" w14:textId="0A338969" w:rsidR="00F82BDA" w:rsidRDefault="00F82BDA" w:rsidP="00B91005">
            <w:pPr>
              <w:spacing w:after="0" w:line="240" w:lineRule="auto"/>
            </w:pPr>
            <w:r>
              <w:rPr>
                <w:noProof/>
                <w:lang w:eastAsia="ru-RU"/>
              </w:rPr>
              <w:t>Предлагается: у</w:t>
            </w:r>
            <w:r w:rsidRPr="00FF5EEF">
              <w:rPr>
                <w:noProof/>
                <w:lang w:eastAsia="ru-RU"/>
              </w:rPr>
              <w:t xml:space="preserve">гол пересечения </w:t>
            </w:r>
            <w:r>
              <w:rPr>
                <w:b/>
                <w:noProof/>
                <w:lang w:eastAsia="ru-RU"/>
              </w:rPr>
              <w:t xml:space="preserve">промысловых </w:t>
            </w:r>
            <w:r w:rsidRPr="00FF5EEF">
              <w:rPr>
                <w:noProof/>
                <w:lang w:eastAsia="ru-RU"/>
              </w:rPr>
              <w:t>трубопроводов с некатегорийными дорогами не нормируется</w:t>
            </w:r>
          </w:p>
        </w:tc>
      </w:tr>
      <w:tr w:rsidR="00F82BDA" w:rsidRPr="00A50219" w14:paraId="729967EF" w14:textId="77777777" w:rsidTr="00DC2AB1">
        <w:trPr>
          <w:tblHeader/>
        </w:trPr>
        <w:tc>
          <w:tcPr>
            <w:tcW w:w="1952" w:type="dxa"/>
          </w:tcPr>
          <w:p w14:paraId="4DFA3649" w14:textId="15AC332A" w:rsidR="00F82BDA" w:rsidRPr="00623B35" w:rsidRDefault="00F82BDA" w:rsidP="007C06E5">
            <w:pPr>
              <w:spacing w:after="0" w:line="240" w:lineRule="auto"/>
              <w:jc w:val="center"/>
              <w:rPr>
                <w:color w:val="0070C0"/>
              </w:rPr>
            </w:pPr>
            <w:r w:rsidRPr="00623B35">
              <w:rPr>
                <w:color w:val="0070C0"/>
              </w:rPr>
              <w:t>П.10.4.5</w:t>
            </w:r>
          </w:p>
        </w:tc>
        <w:tc>
          <w:tcPr>
            <w:tcW w:w="6018" w:type="dxa"/>
          </w:tcPr>
          <w:p w14:paraId="13016A89" w14:textId="445E0717" w:rsidR="00F82BDA" w:rsidRPr="00623B35" w:rsidRDefault="00F82BDA" w:rsidP="007C06E5">
            <w:pPr>
              <w:rPr>
                <w:color w:val="0070C0"/>
              </w:rPr>
            </w:pPr>
            <w:r w:rsidRPr="00623B35">
              <w:rPr>
                <w:color w:val="0070C0"/>
              </w:rPr>
              <w:t xml:space="preserve">Концы футляров, устанавливаемые на участках переходов нефтепроводов и нефтепродуктопроводов через автомобильные дороги </w:t>
            </w:r>
            <w:r w:rsidRPr="00623B35">
              <w:rPr>
                <w:color w:val="0070C0"/>
                <w:lang w:val="en-US"/>
              </w:rPr>
              <w:t>III</w:t>
            </w:r>
            <w:r w:rsidRPr="00623B35">
              <w:rPr>
                <w:color w:val="0070C0"/>
              </w:rPr>
              <w:t>,</w:t>
            </w:r>
            <w:r w:rsidRPr="00623B35">
              <w:rPr>
                <w:color w:val="0070C0"/>
                <w:lang w:val="en-US"/>
              </w:rPr>
              <w:t>IV</w:t>
            </w:r>
            <w:r w:rsidRPr="00623B35">
              <w:rPr>
                <w:color w:val="0070C0"/>
              </w:rPr>
              <w:t>,</w:t>
            </w:r>
            <w:r w:rsidRPr="00623B35">
              <w:rPr>
                <w:color w:val="0070C0"/>
                <w:lang w:val="en-US"/>
              </w:rPr>
              <w:t>V</w:t>
            </w:r>
            <w:r w:rsidRPr="00623B35">
              <w:rPr>
                <w:color w:val="0070C0"/>
              </w:rPr>
              <w:t>,</w:t>
            </w:r>
            <w:r w:rsidRPr="00623B35">
              <w:rPr>
                <w:color w:val="0070C0"/>
                <w:lang w:val="en-US"/>
              </w:rPr>
              <w:t>II</w:t>
            </w:r>
            <w:r w:rsidRPr="00623B35">
              <w:rPr>
                <w:color w:val="0070C0"/>
              </w:rPr>
              <w:t>-в,</w:t>
            </w:r>
            <w:r w:rsidRPr="00623B35">
              <w:rPr>
                <w:color w:val="0070C0"/>
                <w:lang w:val="en-US"/>
              </w:rPr>
              <w:t>III</w:t>
            </w:r>
            <w:r w:rsidRPr="00623B35">
              <w:rPr>
                <w:color w:val="0070C0"/>
              </w:rPr>
              <w:t>-в,</w:t>
            </w:r>
            <w:r w:rsidRPr="00623B35">
              <w:rPr>
                <w:color w:val="0070C0"/>
                <w:lang w:val="en-US"/>
              </w:rPr>
              <w:t>IV</w:t>
            </w:r>
            <w:r w:rsidRPr="00623B35">
              <w:rPr>
                <w:color w:val="0070C0"/>
              </w:rPr>
              <w:t xml:space="preserve">-в, </w:t>
            </w:r>
            <w:r w:rsidRPr="00623B35">
              <w:rPr>
                <w:color w:val="0070C0"/>
                <w:lang w:val="en-US"/>
              </w:rPr>
              <w:t>II</w:t>
            </w:r>
            <w:r w:rsidRPr="00623B35">
              <w:rPr>
                <w:color w:val="0070C0"/>
              </w:rPr>
              <w:t>-к,</w:t>
            </w:r>
            <w:r w:rsidRPr="00623B35">
              <w:rPr>
                <w:color w:val="0070C0"/>
                <w:lang w:val="en-US"/>
              </w:rPr>
              <w:t>III</w:t>
            </w:r>
            <w:r w:rsidRPr="00623B35">
              <w:rPr>
                <w:color w:val="0070C0"/>
              </w:rPr>
              <w:t>-к,</w:t>
            </w:r>
            <w:r w:rsidRPr="00623B35">
              <w:rPr>
                <w:color w:val="0070C0"/>
                <w:lang w:val="en-US"/>
              </w:rPr>
              <w:t>IV</w:t>
            </w:r>
            <w:r w:rsidRPr="00623B35">
              <w:rPr>
                <w:color w:val="0070C0"/>
              </w:rPr>
              <w:t>-к категорий, должны выводит</w:t>
            </w:r>
            <w:r>
              <w:rPr>
                <w:color w:val="0070C0"/>
              </w:rPr>
              <w:t>ь</w:t>
            </w:r>
            <w:r w:rsidRPr="00623B35">
              <w:rPr>
                <w:color w:val="0070C0"/>
              </w:rPr>
              <w:t>ся на 5 м отбровки земляного полотна.</w:t>
            </w:r>
          </w:p>
        </w:tc>
        <w:tc>
          <w:tcPr>
            <w:tcW w:w="6150" w:type="dxa"/>
            <w:vAlign w:val="center"/>
          </w:tcPr>
          <w:p w14:paraId="3860BF58" w14:textId="3590F8F9" w:rsidR="00F82BDA" w:rsidRPr="00623B35" w:rsidRDefault="00F82BDA" w:rsidP="00B91005">
            <w:pPr>
              <w:spacing w:after="0" w:line="240" w:lineRule="auto"/>
              <w:rPr>
                <w:color w:val="0070C0"/>
              </w:rPr>
            </w:pPr>
            <w:r w:rsidRPr="00623B35">
              <w:rPr>
                <w:color w:val="0070C0"/>
              </w:rPr>
              <w:t>Предлагается распространить данные требования на высоконапорные водоводы и низконапорные водоводы системы заводнения.</w:t>
            </w:r>
          </w:p>
        </w:tc>
      </w:tr>
      <w:tr w:rsidR="00F82BDA" w:rsidRPr="00A50219" w14:paraId="4AAEC7E2" w14:textId="77777777" w:rsidTr="00DC2AB1">
        <w:trPr>
          <w:tblHeader/>
        </w:trPr>
        <w:tc>
          <w:tcPr>
            <w:tcW w:w="1952" w:type="dxa"/>
          </w:tcPr>
          <w:p w14:paraId="09C10D85" w14:textId="0BF79EBA" w:rsidR="00F82BDA" w:rsidRDefault="00F82BDA" w:rsidP="007C06E5">
            <w:pPr>
              <w:spacing w:after="0" w:line="240" w:lineRule="auto"/>
              <w:jc w:val="center"/>
            </w:pPr>
            <w:r>
              <w:t>п.</w:t>
            </w:r>
            <w:r w:rsidRPr="001252D4">
              <w:t xml:space="preserve"> 10.</w:t>
            </w:r>
            <w:r>
              <w:t>4</w:t>
            </w:r>
            <w:r w:rsidRPr="001252D4">
              <w:t>.9</w:t>
            </w:r>
          </w:p>
        </w:tc>
        <w:tc>
          <w:tcPr>
            <w:tcW w:w="6018" w:type="dxa"/>
          </w:tcPr>
          <w:p w14:paraId="4E3058FE" w14:textId="25D2C03F" w:rsidR="00F82BDA" w:rsidRDefault="00F82BDA" w:rsidP="007C06E5">
            <w:r>
              <w:t xml:space="preserve">Данный пункт </w:t>
            </w:r>
            <w:r w:rsidRPr="001252D4">
              <w:t>не предусматривает возможности защитить трубы плитами при пересечении железных дорог промышленных предприятий и автомобильных дорог с усовершенствованных покрытий дорожными плитами</w:t>
            </w:r>
          </w:p>
        </w:tc>
        <w:tc>
          <w:tcPr>
            <w:tcW w:w="6150" w:type="dxa"/>
            <w:vAlign w:val="center"/>
          </w:tcPr>
          <w:p w14:paraId="2FD2F286" w14:textId="62F92B1B" w:rsidR="00F82BDA" w:rsidRDefault="00F82BDA" w:rsidP="007C06E5">
            <w:pPr>
              <w:spacing w:after="0" w:line="240" w:lineRule="auto"/>
              <w:jc w:val="center"/>
            </w:pPr>
            <w:r>
              <w:t xml:space="preserve">Предлагается ссылка на </w:t>
            </w:r>
            <w:r w:rsidRPr="001252D4">
              <w:t xml:space="preserve"> п. 10.3.10 ГОСТ Р 55990-2014.</w:t>
            </w:r>
          </w:p>
        </w:tc>
      </w:tr>
      <w:tr w:rsidR="00F82BDA" w:rsidRPr="00A50219" w14:paraId="43A48016" w14:textId="77777777" w:rsidTr="00DC2AB1">
        <w:trPr>
          <w:tblHeader/>
        </w:trPr>
        <w:tc>
          <w:tcPr>
            <w:tcW w:w="1952" w:type="dxa"/>
          </w:tcPr>
          <w:p w14:paraId="6E500569" w14:textId="72CAA3C1" w:rsidR="00F82BDA" w:rsidRDefault="00F82BDA" w:rsidP="007C06E5">
            <w:pPr>
              <w:spacing w:after="0" w:line="240" w:lineRule="auto"/>
              <w:jc w:val="center"/>
            </w:pPr>
            <w:r>
              <w:t>п.</w:t>
            </w:r>
            <w:r w:rsidRPr="004E1B13">
              <w:t>10.4.13</w:t>
            </w:r>
          </w:p>
        </w:tc>
        <w:tc>
          <w:tcPr>
            <w:tcW w:w="6018" w:type="dxa"/>
          </w:tcPr>
          <w:p w14:paraId="0EEC6E1B" w14:textId="60D31A1E" w:rsidR="00F82BDA" w:rsidRDefault="00F82BDA" w:rsidP="007C06E5">
            <w:r>
              <w:t xml:space="preserve">Предлагается исключить фразу о защите труб плитами </w:t>
            </w:r>
            <w:r w:rsidRPr="004E1B13">
              <w:t>при пересечении с полевыми дорогами</w:t>
            </w:r>
            <w:r>
              <w:t xml:space="preserve"> - это экономически не целесообразно</w:t>
            </w:r>
            <w:r w:rsidRPr="004E1B13">
              <w:t xml:space="preserve">, так как </w:t>
            </w:r>
            <w:r>
              <w:t>полевые дороги не имеют постоянной оси трассы, и плиты могут оказаться вообще вне дороги</w:t>
            </w:r>
          </w:p>
        </w:tc>
        <w:tc>
          <w:tcPr>
            <w:tcW w:w="6150" w:type="dxa"/>
            <w:vAlign w:val="center"/>
          </w:tcPr>
          <w:p w14:paraId="1F48B716" w14:textId="3A6293BE" w:rsidR="00F82BDA" w:rsidRDefault="00F82BDA" w:rsidP="007C06E5">
            <w:pPr>
              <w:spacing w:after="0" w:line="240" w:lineRule="auto"/>
              <w:jc w:val="center"/>
            </w:pPr>
          </w:p>
        </w:tc>
      </w:tr>
      <w:tr w:rsidR="00F82BDA" w:rsidRPr="00A50219" w14:paraId="34B248ED" w14:textId="77777777" w:rsidTr="00DC2AB1">
        <w:trPr>
          <w:tblHeader/>
        </w:trPr>
        <w:tc>
          <w:tcPr>
            <w:tcW w:w="1952" w:type="dxa"/>
          </w:tcPr>
          <w:p w14:paraId="39D0C98D" w14:textId="3B154771" w:rsidR="00F82BDA" w:rsidRDefault="00F82BDA" w:rsidP="007C06E5">
            <w:pPr>
              <w:spacing w:after="0" w:line="240" w:lineRule="auto"/>
              <w:jc w:val="center"/>
            </w:pPr>
            <w:r>
              <w:t>п.</w:t>
            </w:r>
            <w:r w:rsidRPr="00FF5EEF">
              <w:t>10.4.20</w:t>
            </w:r>
          </w:p>
        </w:tc>
        <w:tc>
          <w:tcPr>
            <w:tcW w:w="6018" w:type="dxa"/>
          </w:tcPr>
          <w:p w14:paraId="19D0EA7C" w14:textId="59229BCD" w:rsidR="00F82BDA" w:rsidRDefault="00F82BDA" w:rsidP="007C06E5">
            <w:r>
              <w:t xml:space="preserve">Данный пункт </w:t>
            </w:r>
            <w:r w:rsidRPr="00FF5EEF">
              <w:t>не даёт пояснения при пересечении каких дорог нужно делать закрытую дренажную систему, получено письмо с разъяснениями к ГОСТ Р 55990-2014 (письмо ООО «Газпром ВНИИГАЗ» №1-10/4912 от 28 мая 2015 г), где данные системы необходимо делать при пересечении трубопроводами дорог общего пользования и подъездных дорог к промышленным предприятиям I-a, I-б, II и III категорий.</w:t>
            </w:r>
          </w:p>
        </w:tc>
        <w:tc>
          <w:tcPr>
            <w:tcW w:w="6150" w:type="dxa"/>
            <w:vAlign w:val="center"/>
          </w:tcPr>
          <w:p w14:paraId="7EC05CBA" w14:textId="63908A44" w:rsidR="00F82BDA" w:rsidRDefault="00F82BDA" w:rsidP="007C06E5">
            <w:pPr>
              <w:spacing w:after="0" w:line="240" w:lineRule="auto"/>
              <w:jc w:val="center"/>
            </w:pPr>
          </w:p>
        </w:tc>
      </w:tr>
      <w:tr w:rsidR="00F82BDA" w:rsidRPr="00A50219" w14:paraId="05F99EB1" w14:textId="77777777" w:rsidTr="00DC2AB1">
        <w:trPr>
          <w:tblHeader/>
        </w:trPr>
        <w:tc>
          <w:tcPr>
            <w:tcW w:w="1952" w:type="dxa"/>
          </w:tcPr>
          <w:p w14:paraId="2B228F15" w14:textId="44CF6633" w:rsidR="00F82BDA" w:rsidRPr="0011066A" w:rsidRDefault="00F82BDA" w:rsidP="007C06E5">
            <w:pPr>
              <w:spacing w:after="0" w:line="240" w:lineRule="auto"/>
              <w:jc w:val="center"/>
              <w:rPr>
                <w:color w:val="4F81BD" w:themeColor="accent1"/>
              </w:rPr>
            </w:pPr>
            <w:r w:rsidRPr="0011066A">
              <w:rPr>
                <w:color w:val="4F81BD" w:themeColor="accent1"/>
              </w:rPr>
              <w:t>п. 10.5.12</w:t>
            </w:r>
          </w:p>
        </w:tc>
        <w:tc>
          <w:tcPr>
            <w:tcW w:w="6018" w:type="dxa"/>
          </w:tcPr>
          <w:p w14:paraId="67D7F41D" w14:textId="7569B659" w:rsidR="00F82BDA" w:rsidRPr="0011066A" w:rsidRDefault="00F82BDA" w:rsidP="007C06E5">
            <w:pPr>
              <w:rPr>
                <w:color w:val="4F81BD" w:themeColor="accent1"/>
              </w:rPr>
            </w:pPr>
            <w:r w:rsidRPr="0011066A">
              <w:rPr>
                <w:color w:val="4F81BD" w:themeColor="accent1"/>
              </w:rPr>
              <w:t xml:space="preserve">Требования данного пункта являются корректными только для магистральных трубопроводов. </w:t>
            </w:r>
            <w:r>
              <w:rPr>
                <w:color w:val="4F81BD" w:themeColor="accent1"/>
              </w:rPr>
              <w:t>На землях сельхозначения КИП будут находиться до первой посевной-уборочной. Промысловые трубопроводы пересекают на своем протяжении от нескольких трубопроводов до нескольких сотен. Как быть с установкой стоек КИП на полевых дорогах и пересыхающих ручьях?</w:t>
            </w:r>
          </w:p>
        </w:tc>
        <w:tc>
          <w:tcPr>
            <w:tcW w:w="6150" w:type="dxa"/>
            <w:vAlign w:val="center"/>
          </w:tcPr>
          <w:p w14:paraId="62BCF46B" w14:textId="3B7CFBA9" w:rsidR="00F82BDA" w:rsidRPr="0011066A" w:rsidRDefault="00F82BDA" w:rsidP="00EA6618">
            <w:pPr>
              <w:spacing w:after="0" w:line="240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Предлагается устанавливать КИП на расстояния требуемые для установки запорной арматуры п.9.2.1. Убрать установку стоек КИП на пересечения с автомобильными дорогами и водными преградами с обеих сторон или разграничить установку стоек КИП по категориям дорог и классификации водных преград. </w:t>
            </w:r>
          </w:p>
        </w:tc>
      </w:tr>
      <w:tr w:rsidR="00F82BDA" w:rsidRPr="00A50219" w14:paraId="019F65D8" w14:textId="77777777" w:rsidTr="00DC2AB1">
        <w:trPr>
          <w:tblHeader/>
        </w:trPr>
        <w:tc>
          <w:tcPr>
            <w:tcW w:w="1952" w:type="dxa"/>
          </w:tcPr>
          <w:p w14:paraId="6DB9D879" w14:textId="65BA69E2" w:rsidR="00F82BDA" w:rsidRPr="006B2A57" w:rsidRDefault="00F82BDA" w:rsidP="001028C5">
            <w:pPr>
              <w:spacing w:after="0" w:line="240" w:lineRule="auto"/>
              <w:jc w:val="center"/>
              <w:rPr>
                <w:color w:val="4F81BD" w:themeColor="accent1"/>
              </w:rPr>
            </w:pPr>
            <w:r w:rsidRPr="006B2A57">
              <w:rPr>
                <w:color w:val="4F81BD" w:themeColor="accent1"/>
              </w:rPr>
              <w:t>п.10.5.15</w:t>
            </w:r>
          </w:p>
        </w:tc>
        <w:tc>
          <w:tcPr>
            <w:tcW w:w="6018" w:type="dxa"/>
          </w:tcPr>
          <w:p w14:paraId="0FEE9D9A" w14:textId="77777777" w:rsidR="00F82BDA" w:rsidRDefault="00F82BDA" w:rsidP="007C06E5">
            <w:pPr>
              <w:rPr>
                <w:color w:val="4F81BD" w:themeColor="accent1"/>
              </w:rPr>
            </w:pPr>
            <w:r w:rsidRPr="006B2A57">
              <w:rPr>
                <w:color w:val="4F81BD" w:themeColor="accent1"/>
              </w:rPr>
              <w:t>Для предупреждения увеличения коррозионной агрессивности среды не допускается:</w:t>
            </w:r>
          </w:p>
          <w:p w14:paraId="7332707B" w14:textId="77777777" w:rsidR="00F82BDA" w:rsidRDefault="00F82BDA" w:rsidP="006B2A5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-совместный сбор продукции содержащих и не содержащих сероводород.</w:t>
            </w:r>
          </w:p>
          <w:p w14:paraId="0DB2961E" w14:textId="4A8C7357" w:rsidR="00F82BDA" w:rsidRPr="006B2A57" w:rsidRDefault="00F82BDA" w:rsidP="006C054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Как быть со «старыми» месторождениями Башкортостана, Татарстана, Самарской и Ульяновской областей и т.д. где продукция скважин 1,2,3 категорий по сероводороду имеет совместную систему сбора? Какие капитальные затраты на строительство отдельной системы сбора потребует данный пункт? Намного дешевле заложить трубопроводы и оборудование с учетом парциального давления сероводорода в продукции более 300 Па, если оно будет достигнуто вообще.</w:t>
            </w:r>
          </w:p>
        </w:tc>
        <w:tc>
          <w:tcPr>
            <w:tcW w:w="6150" w:type="dxa"/>
            <w:vAlign w:val="center"/>
          </w:tcPr>
          <w:p w14:paraId="1735AFA1" w14:textId="4226CE05" w:rsidR="00F82BDA" w:rsidRPr="001028C5" w:rsidRDefault="00F82BDA" w:rsidP="00466017">
            <w:pPr>
              <w:rPr>
                <w:color w:val="7030A0"/>
              </w:rPr>
            </w:pPr>
            <w:r>
              <w:rPr>
                <w:color w:val="4F81BD" w:themeColor="accent1"/>
              </w:rPr>
              <w:t>Предлагается и</w:t>
            </w:r>
            <w:r w:rsidRPr="006B2A57">
              <w:rPr>
                <w:color w:val="4F81BD" w:themeColor="accent1"/>
              </w:rPr>
              <w:t>скл</w:t>
            </w:r>
            <w:r>
              <w:rPr>
                <w:color w:val="4F81BD" w:themeColor="accent1"/>
              </w:rPr>
              <w:t>ючить требование данного пункта или написать рекомендательный характер</w:t>
            </w:r>
          </w:p>
        </w:tc>
      </w:tr>
      <w:tr w:rsidR="00F82BDA" w:rsidRPr="00A50219" w14:paraId="32D11917" w14:textId="77777777" w:rsidTr="00DC2AB1">
        <w:trPr>
          <w:tblHeader/>
        </w:trPr>
        <w:tc>
          <w:tcPr>
            <w:tcW w:w="1952" w:type="dxa"/>
          </w:tcPr>
          <w:p w14:paraId="6F1A9440" w14:textId="3F4E83E5" w:rsidR="00F82BDA" w:rsidRPr="00466017" w:rsidRDefault="00F82BDA" w:rsidP="001028C5">
            <w:pPr>
              <w:spacing w:after="0" w:line="240" w:lineRule="auto"/>
              <w:jc w:val="center"/>
              <w:rPr>
                <w:color w:val="4F81BD" w:themeColor="accent1"/>
              </w:rPr>
            </w:pPr>
            <w:r w:rsidRPr="00466017">
              <w:rPr>
                <w:color w:val="4F81BD" w:themeColor="accent1"/>
              </w:rPr>
              <w:t>п. 11.5.2</w:t>
            </w:r>
          </w:p>
        </w:tc>
        <w:tc>
          <w:tcPr>
            <w:tcW w:w="6018" w:type="dxa"/>
          </w:tcPr>
          <w:p w14:paraId="69B6413A" w14:textId="071723B5" w:rsidR="00F82BDA" w:rsidRPr="00466017" w:rsidRDefault="00F82BDA" w:rsidP="007C06E5">
            <w:pPr>
              <w:rPr>
                <w:color w:val="4F81BD" w:themeColor="accent1"/>
              </w:rPr>
            </w:pPr>
            <w:r w:rsidRPr="00466017">
              <w:rPr>
                <w:color w:val="4F81BD" w:themeColor="accent1"/>
              </w:rPr>
              <w:t>Некорректное  написание «для магистральных» трубопроводов</w:t>
            </w:r>
          </w:p>
        </w:tc>
        <w:tc>
          <w:tcPr>
            <w:tcW w:w="6150" w:type="dxa"/>
            <w:vAlign w:val="center"/>
          </w:tcPr>
          <w:p w14:paraId="0FF13028" w14:textId="56060083" w:rsidR="00F82BDA" w:rsidRPr="00466017" w:rsidRDefault="00F82BDA" w:rsidP="001028C5">
            <w:pPr>
              <w:rPr>
                <w:color w:val="4F81BD" w:themeColor="accent1"/>
              </w:rPr>
            </w:pPr>
            <w:r w:rsidRPr="00466017">
              <w:rPr>
                <w:color w:val="4F81BD" w:themeColor="accent1"/>
              </w:rPr>
              <w:t>Заменить на: «для промысловых трубопроводов»</w:t>
            </w:r>
          </w:p>
        </w:tc>
      </w:tr>
      <w:tr w:rsidR="00F82BDA" w:rsidRPr="00A50219" w14:paraId="75041362" w14:textId="77777777" w:rsidTr="00DC2AB1">
        <w:trPr>
          <w:tblHeader/>
        </w:trPr>
        <w:tc>
          <w:tcPr>
            <w:tcW w:w="1952" w:type="dxa"/>
          </w:tcPr>
          <w:p w14:paraId="49058242" w14:textId="465F6DD9" w:rsidR="00F82BDA" w:rsidRPr="0011066A" w:rsidRDefault="00F82BDA" w:rsidP="001028C5">
            <w:pPr>
              <w:spacing w:after="0" w:line="240" w:lineRule="auto"/>
              <w:jc w:val="center"/>
              <w:rPr>
                <w:color w:val="4F81BD" w:themeColor="accent1"/>
              </w:rPr>
            </w:pPr>
            <w:r>
              <w:rPr>
                <w:color w:val="7030A0"/>
              </w:rPr>
              <w:t>п. 11.8.2</w:t>
            </w:r>
          </w:p>
        </w:tc>
        <w:tc>
          <w:tcPr>
            <w:tcW w:w="6018" w:type="dxa"/>
          </w:tcPr>
          <w:p w14:paraId="73630AC5" w14:textId="7A37EDA8" w:rsidR="00F82BDA" w:rsidRPr="0011066A" w:rsidRDefault="00F82BDA" w:rsidP="007C06E5">
            <w:pPr>
              <w:rPr>
                <w:color w:val="4F81BD" w:themeColor="accent1"/>
              </w:rPr>
            </w:pPr>
            <w:r>
              <w:rPr>
                <w:color w:val="7030A0"/>
              </w:rPr>
              <w:t>Таблица 3</w:t>
            </w:r>
          </w:p>
        </w:tc>
        <w:tc>
          <w:tcPr>
            <w:tcW w:w="6150" w:type="dxa"/>
            <w:vAlign w:val="center"/>
          </w:tcPr>
          <w:p w14:paraId="39A11DE1" w14:textId="29C003D3" w:rsidR="00F82BDA" w:rsidRDefault="00F82BDA" w:rsidP="001028C5">
            <w:pPr>
              <w:rPr>
                <w:color w:val="4F81BD" w:themeColor="accent1"/>
              </w:rPr>
            </w:pPr>
            <w:r w:rsidRPr="001028C5">
              <w:rPr>
                <w:color w:val="7030A0"/>
              </w:rPr>
              <w:t>Включить минимальную толщину покрытий.</w:t>
            </w:r>
          </w:p>
        </w:tc>
      </w:tr>
      <w:tr w:rsidR="00436785" w:rsidRPr="00436785" w14:paraId="561D0CC2" w14:textId="77777777" w:rsidTr="00DC2AB1">
        <w:trPr>
          <w:tblHeader/>
        </w:trPr>
        <w:tc>
          <w:tcPr>
            <w:tcW w:w="1952" w:type="dxa"/>
          </w:tcPr>
          <w:p w14:paraId="25031078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17.2, 3 абзац</w:t>
            </w:r>
          </w:p>
        </w:tc>
        <w:tc>
          <w:tcPr>
            <w:tcW w:w="6018" w:type="dxa"/>
          </w:tcPr>
          <w:p w14:paraId="019BA390" w14:textId="77777777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Требования к составу проектов организации строительства принимаются в соответствии с требованиями не СП 48.13330.2011, а Постановления Правительства РФ от 16 февраля 2008 г. № 87 "О составе разделов проектной документации и требованиях к их содержанию"</w:t>
            </w:r>
          </w:p>
        </w:tc>
        <w:tc>
          <w:tcPr>
            <w:tcW w:w="6150" w:type="dxa"/>
          </w:tcPr>
          <w:p w14:paraId="7CC49F85" w14:textId="4D01D70B" w:rsidR="004D3F9A" w:rsidRDefault="004D3F9A" w:rsidP="00DD227F">
            <w:pPr>
              <w:rPr>
                <w:color w:val="0000FF"/>
                <w:sz w:val="28"/>
                <w:szCs w:val="28"/>
              </w:rPr>
            </w:pPr>
            <w:r w:rsidRPr="00436785">
              <w:rPr>
                <w:color w:val="0000FF"/>
              </w:rPr>
              <w:t>Изложить п. 17.2, 3 абзац</w:t>
            </w:r>
            <w:r w:rsidR="00A705FA">
              <w:rPr>
                <w:color w:val="0000FF"/>
              </w:rPr>
              <w:t>,</w:t>
            </w:r>
            <w:r w:rsidRPr="00436785">
              <w:rPr>
                <w:color w:val="0000FF"/>
              </w:rPr>
              <w:t xml:space="preserve"> в следующей редакции:</w:t>
            </w:r>
            <w:r w:rsidRPr="00436785">
              <w:rPr>
                <w:color w:val="0000FF"/>
                <w:sz w:val="28"/>
                <w:szCs w:val="28"/>
              </w:rPr>
              <w:t xml:space="preserve"> </w:t>
            </w:r>
          </w:p>
          <w:p w14:paraId="4ADE883B" w14:textId="1E28A95B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Требования к составу проекта организации строительства принимаются в соответствии с требованиями Постановления Правительства РФ от 16 февраля 2008 г. № 87 "О составе разделов проектной документации и требованиях к их содержанию".</w:t>
            </w:r>
          </w:p>
        </w:tc>
      </w:tr>
      <w:tr w:rsidR="00436785" w:rsidRPr="00436785" w14:paraId="24B08B40" w14:textId="77777777" w:rsidTr="00DC2AB1">
        <w:trPr>
          <w:tblHeader/>
        </w:trPr>
        <w:tc>
          <w:tcPr>
            <w:tcW w:w="1952" w:type="dxa"/>
          </w:tcPr>
          <w:p w14:paraId="337F652A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17.4, 2 абзац</w:t>
            </w:r>
          </w:p>
        </w:tc>
        <w:tc>
          <w:tcPr>
            <w:tcW w:w="6018" w:type="dxa"/>
          </w:tcPr>
          <w:p w14:paraId="3958CB4F" w14:textId="77777777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В СП 48.13330.2011 отсутствуют требования об обязательном согласовании ППР с заказчиком</w:t>
            </w:r>
          </w:p>
        </w:tc>
        <w:tc>
          <w:tcPr>
            <w:tcW w:w="6150" w:type="dxa"/>
          </w:tcPr>
          <w:p w14:paraId="7149765A" w14:textId="67308F99" w:rsidR="00A705FA" w:rsidRDefault="00A705FA" w:rsidP="00A705FA">
            <w:pPr>
              <w:rPr>
                <w:color w:val="0000FF"/>
                <w:sz w:val="28"/>
                <w:szCs w:val="28"/>
              </w:rPr>
            </w:pPr>
            <w:r w:rsidRPr="00436785">
              <w:rPr>
                <w:color w:val="0000FF"/>
              </w:rPr>
              <w:t>Изложить п. 17.4, 2 абзац</w:t>
            </w:r>
            <w:r>
              <w:rPr>
                <w:color w:val="0000FF"/>
              </w:rPr>
              <w:t>,</w:t>
            </w:r>
            <w:r w:rsidRPr="00436785">
              <w:rPr>
                <w:color w:val="0000FF"/>
              </w:rPr>
              <w:t xml:space="preserve"> в следующей редакции:</w:t>
            </w:r>
            <w:r w:rsidRPr="00436785">
              <w:rPr>
                <w:color w:val="0000FF"/>
                <w:sz w:val="28"/>
                <w:szCs w:val="28"/>
              </w:rPr>
              <w:t xml:space="preserve"> </w:t>
            </w:r>
          </w:p>
          <w:p w14:paraId="1E7C6161" w14:textId="77777777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Требования к составу, порядку разработки и порядку согласования проектов производства работ принимаются в соответствии с требованиями СП 48.13330.</w:t>
            </w:r>
          </w:p>
        </w:tc>
      </w:tr>
      <w:tr w:rsidR="00436785" w:rsidRPr="00436785" w14:paraId="34FE3F43" w14:textId="77777777" w:rsidTr="00DC2AB1">
        <w:trPr>
          <w:tblHeader/>
        </w:trPr>
        <w:tc>
          <w:tcPr>
            <w:tcW w:w="1952" w:type="dxa"/>
          </w:tcPr>
          <w:p w14:paraId="23DAD4E4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17.7</w:t>
            </w:r>
          </w:p>
        </w:tc>
        <w:tc>
          <w:tcPr>
            <w:tcW w:w="6018" w:type="dxa"/>
          </w:tcPr>
          <w:p w14:paraId="1D2602FA" w14:textId="7A44B1F2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В нормативной документации РФ не определено понятие «крупные естественные препятствия» и «крупные искусственные препятствия». </w:t>
            </w:r>
          </w:p>
          <w:p w14:paraId="564CE39F" w14:textId="2BEF84F9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В соответствии с СП 48.13330 ППР должен быть согласован с эксплуатирующей </w:t>
            </w:r>
            <w:r w:rsidR="0020185A" w:rsidRPr="00436785">
              <w:rPr>
                <w:color w:val="0000FF"/>
              </w:rPr>
              <w:t>организацией,</w:t>
            </w:r>
            <w:r w:rsidRPr="00436785">
              <w:rPr>
                <w:color w:val="0000FF"/>
              </w:rPr>
              <w:t xml:space="preserve"> в ведении которой находится искусственное препятствие.</w:t>
            </w:r>
          </w:p>
          <w:p w14:paraId="5EC52A72" w14:textId="28547513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Требования о порядке согласования ППР на сооружение переходов через естественные и искусственные преграды являются в данном документе лишними. Требования по согласованию и утверждению ППР уже изложены в СП 48.13330.</w:t>
            </w:r>
          </w:p>
        </w:tc>
        <w:tc>
          <w:tcPr>
            <w:tcW w:w="6150" w:type="dxa"/>
          </w:tcPr>
          <w:p w14:paraId="4CFA2F87" w14:textId="0CBFF4B7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Изложить </w:t>
            </w:r>
            <w:r w:rsidR="00681275" w:rsidRPr="00436785">
              <w:rPr>
                <w:color w:val="0000FF"/>
              </w:rPr>
              <w:t>п. 17.7</w:t>
            </w:r>
            <w:r w:rsidRPr="00436785">
              <w:rPr>
                <w:color w:val="0000FF"/>
              </w:rPr>
              <w:t xml:space="preserve"> в следующей редакции:</w:t>
            </w:r>
            <w:r w:rsidRPr="00436785">
              <w:rPr>
                <w:color w:val="0000FF"/>
                <w:sz w:val="28"/>
                <w:szCs w:val="28"/>
              </w:rPr>
              <w:t xml:space="preserve"> «</w:t>
            </w:r>
            <w:r w:rsidRPr="00436785">
              <w:rPr>
                <w:color w:val="0000FF"/>
              </w:rPr>
              <w:t>Сооружение переходов через естественные и искусственные препятствия следует выполнять специализированными подразделениями (бригадами) по отдельному проекту производства работ.»</w:t>
            </w:r>
          </w:p>
        </w:tc>
      </w:tr>
      <w:tr w:rsidR="00436785" w:rsidRPr="00436785" w14:paraId="57254755" w14:textId="77777777" w:rsidTr="00DC2AB1">
        <w:trPr>
          <w:tblHeader/>
        </w:trPr>
        <w:tc>
          <w:tcPr>
            <w:tcW w:w="1952" w:type="dxa"/>
          </w:tcPr>
          <w:p w14:paraId="18CDB26D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17.10</w:t>
            </w:r>
          </w:p>
        </w:tc>
        <w:tc>
          <w:tcPr>
            <w:tcW w:w="6018" w:type="dxa"/>
          </w:tcPr>
          <w:p w14:paraId="2642C535" w14:textId="17655466" w:rsidR="00AB1681" w:rsidRPr="00436785" w:rsidRDefault="00AB1681" w:rsidP="00F46DD9">
            <w:pPr>
              <w:rPr>
                <w:color w:val="0000FF"/>
              </w:rPr>
            </w:pPr>
            <w:r w:rsidRPr="00436785">
              <w:rPr>
                <w:color w:val="0000FF"/>
              </w:rPr>
              <w:t>Применяемые при строительстве промысловых трубопроводов трубы, трубные узлы, запорная арматура, детали трубопровода, а также способы балластировки, типы защитных покрытий и т.д. определяются не проектом организации строительства</w:t>
            </w:r>
            <w:r w:rsidR="00F46DD9" w:rsidRPr="00436785">
              <w:rPr>
                <w:color w:val="0000FF"/>
              </w:rPr>
              <w:t>,</w:t>
            </w:r>
            <w:r w:rsidRPr="00436785">
              <w:rPr>
                <w:color w:val="0000FF"/>
              </w:rPr>
              <w:t xml:space="preserve"> а соответствующими разделами проектн</w:t>
            </w:r>
            <w:r w:rsidR="00F46DD9" w:rsidRPr="00436785">
              <w:rPr>
                <w:color w:val="0000FF"/>
              </w:rPr>
              <w:t>ой документации ИОС, ТКР и т.д.</w:t>
            </w:r>
          </w:p>
        </w:tc>
        <w:tc>
          <w:tcPr>
            <w:tcW w:w="6150" w:type="dxa"/>
          </w:tcPr>
          <w:p w14:paraId="6A945246" w14:textId="0DECEBF9" w:rsidR="00AB1681" w:rsidRPr="00436785" w:rsidRDefault="00F46DD9" w:rsidP="00F46DD9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</w:t>
            </w:r>
            <w:r w:rsidR="00A705FA" w:rsidRPr="00436785">
              <w:rPr>
                <w:color w:val="0000FF"/>
              </w:rPr>
              <w:t xml:space="preserve"> п. 17.10</w:t>
            </w:r>
            <w:r w:rsidRPr="00436785">
              <w:rPr>
                <w:color w:val="0000FF"/>
              </w:rPr>
              <w:t xml:space="preserve"> в следующей редакции:</w:t>
            </w:r>
            <w:r w:rsidRPr="00436785">
              <w:rPr>
                <w:color w:val="0000FF"/>
                <w:sz w:val="28"/>
                <w:szCs w:val="28"/>
              </w:rPr>
              <w:t xml:space="preserve"> </w:t>
            </w:r>
            <w:r w:rsidR="00AB1681" w:rsidRPr="00436785">
              <w:rPr>
                <w:color w:val="0000FF"/>
              </w:rPr>
              <w:t>При сооружении трубопроводов по возможности следует применять преимущественно индустриальные методы монтажа из укрупненных узлов, подготовленных в заводских условиях или на промышленных базах строительной подрядной организации.</w:t>
            </w:r>
          </w:p>
        </w:tc>
      </w:tr>
      <w:tr w:rsidR="00436785" w:rsidRPr="00436785" w14:paraId="17DB5801" w14:textId="77777777" w:rsidTr="00DC2AB1">
        <w:trPr>
          <w:tblHeader/>
        </w:trPr>
        <w:tc>
          <w:tcPr>
            <w:tcW w:w="1952" w:type="dxa"/>
          </w:tcPr>
          <w:p w14:paraId="4C2E640A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19.2, 3 абзац</w:t>
            </w:r>
          </w:p>
        </w:tc>
        <w:tc>
          <w:tcPr>
            <w:tcW w:w="6018" w:type="dxa"/>
          </w:tcPr>
          <w:p w14:paraId="20529A7B" w14:textId="77777777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При строительстве временного вдольтрассового проезда радиусы поворотов временных дорог в 120 м в некоторых случаях выдержать невозможно.</w:t>
            </w:r>
          </w:p>
          <w:p w14:paraId="1BFD325C" w14:textId="0A798378" w:rsidR="00AB1681" w:rsidRPr="00436785" w:rsidRDefault="00AB1681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Предельный уклон вдольтрассового проезда определяется </w:t>
            </w:r>
            <w:r w:rsidR="00F46DD9" w:rsidRPr="00436785">
              <w:rPr>
                <w:color w:val="0000FF"/>
              </w:rPr>
              <w:t>рельефом</w:t>
            </w:r>
            <w:r w:rsidRPr="00436785">
              <w:rPr>
                <w:color w:val="0000FF"/>
              </w:rPr>
              <w:t xml:space="preserve"> местности. В холмистой и горной местности уклоны могут быть гораздо больше. В этих случаях необходимо предусматривать мероприятия по обеспечению устойчивости груза и помощи проезда автотранспортных средств на такие уклоны (буксир, лебедки и т.д.)</w:t>
            </w:r>
          </w:p>
        </w:tc>
        <w:tc>
          <w:tcPr>
            <w:tcW w:w="6150" w:type="dxa"/>
          </w:tcPr>
          <w:p w14:paraId="4BF0A396" w14:textId="77777777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 требований к технических параметров временных дорог исключить параметры:</w:t>
            </w:r>
          </w:p>
          <w:p w14:paraId="69C08363" w14:textId="77777777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- минимальный радиус поворота в плане при перевозке длинномерных грузов (плетей труб) – 120 м; </w:t>
            </w:r>
            <w:r w:rsidRPr="00436785">
              <w:rPr>
                <w:color w:val="0000FF"/>
              </w:rPr>
              <w:cr/>
              <w:t>- предельный продольный уклон дороги – 8%.</w:t>
            </w:r>
          </w:p>
          <w:p w14:paraId="5B81A672" w14:textId="77777777" w:rsidR="00AB1681" w:rsidRPr="00436785" w:rsidRDefault="00AB1681" w:rsidP="00DD227F">
            <w:pPr>
              <w:rPr>
                <w:color w:val="0000FF"/>
              </w:rPr>
            </w:pPr>
          </w:p>
        </w:tc>
      </w:tr>
      <w:tr w:rsidR="00436785" w:rsidRPr="00436785" w14:paraId="6EE2CE7E" w14:textId="77777777" w:rsidTr="00DC2AB1">
        <w:trPr>
          <w:tblHeader/>
        </w:trPr>
        <w:tc>
          <w:tcPr>
            <w:tcW w:w="1952" w:type="dxa"/>
          </w:tcPr>
          <w:p w14:paraId="54CBEA1D" w14:textId="77777777" w:rsidR="00AB1681" w:rsidRPr="00436785" w:rsidRDefault="00AB1681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19.8</w:t>
            </w:r>
          </w:p>
        </w:tc>
        <w:tc>
          <w:tcPr>
            <w:tcW w:w="6018" w:type="dxa"/>
          </w:tcPr>
          <w:p w14:paraId="2DE14CE1" w14:textId="475CC1CA" w:rsidR="00AB1681" w:rsidRPr="00436785" w:rsidRDefault="00AB1681" w:rsidP="00AB1681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Временные переезды устраиваются не только в местах пересечения трубопроводов, но и других коммуникаций. </w:t>
            </w:r>
          </w:p>
        </w:tc>
        <w:tc>
          <w:tcPr>
            <w:tcW w:w="6150" w:type="dxa"/>
          </w:tcPr>
          <w:p w14:paraId="374F0E42" w14:textId="2DE50E27" w:rsidR="00AB1681" w:rsidRPr="00436785" w:rsidRDefault="00AB1681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Заменить термин «трубопровод» на «коммуникация»</w:t>
            </w:r>
          </w:p>
        </w:tc>
      </w:tr>
      <w:tr w:rsidR="00436785" w:rsidRPr="00436785" w14:paraId="10E54B57" w14:textId="77777777" w:rsidTr="00DC2AB1">
        <w:trPr>
          <w:tblHeader/>
        </w:trPr>
        <w:tc>
          <w:tcPr>
            <w:tcW w:w="1952" w:type="dxa"/>
          </w:tcPr>
          <w:p w14:paraId="0E18B3C8" w14:textId="57B33D92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19.8, 2 абзац</w:t>
            </w:r>
          </w:p>
        </w:tc>
        <w:tc>
          <w:tcPr>
            <w:tcW w:w="6018" w:type="dxa"/>
          </w:tcPr>
          <w:p w14:paraId="2D324828" w14:textId="0B239B24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Данное требование в условиях некоторых регионов РФ выполнить невозможно. </w:t>
            </w:r>
          </w:p>
        </w:tc>
        <w:tc>
          <w:tcPr>
            <w:tcW w:w="6150" w:type="dxa"/>
          </w:tcPr>
          <w:p w14:paraId="7D070204" w14:textId="5FE71849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Предлагается исключить данный абзац. </w:t>
            </w:r>
          </w:p>
        </w:tc>
      </w:tr>
      <w:tr w:rsidR="00436785" w:rsidRPr="00436785" w14:paraId="0AF2C4ED" w14:textId="77777777" w:rsidTr="00DC2AB1">
        <w:trPr>
          <w:tblHeader/>
        </w:trPr>
        <w:tc>
          <w:tcPr>
            <w:tcW w:w="1952" w:type="dxa"/>
          </w:tcPr>
          <w:p w14:paraId="4788140F" w14:textId="0B5555E8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19.8, 5 абзац</w:t>
            </w:r>
          </w:p>
        </w:tc>
        <w:tc>
          <w:tcPr>
            <w:tcW w:w="6018" w:type="dxa"/>
          </w:tcPr>
          <w:p w14:paraId="4A7659EB" w14:textId="7FD2DA8E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При устройстве покрытия временного переезда через действующие коммуникации, укладка железобетонных плит не является единственным способом обеспечения сохранности коммуникации. Также можно применять мобильные дорожные покрытия (плиты МДП) или бревенчатый настил.</w:t>
            </w:r>
          </w:p>
        </w:tc>
        <w:tc>
          <w:tcPr>
            <w:tcW w:w="6150" w:type="dxa"/>
          </w:tcPr>
          <w:p w14:paraId="39439C2B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5 абзац п.19.8 в следующей редакции:</w:t>
            </w:r>
          </w:p>
          <w:p w14:paraId="71CAE3E7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Сверху насыпи устраивается покрытие, позволяющее распределить нагрузку от проезжающих транспортных средств. В качестве покрытия используются: железобетонные плиты, мобильные дорожные покрытия, бревенчатый настил.</w:t>
            </w:r>
          </w:p>
          <w:p w14:paraId="5978D0E5" w14:textId="5F7A122C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Поперечный стык между плитами покрытия временного переезда не должен располагаться над коммуникацией.</w:t>
            </w:r>
          </w:p>
        </w:tc>
      </w:tr>
      <w:tr w:rsidR="00436785" w:rsidRPr="00436785" w14:paraId="49AE44F0" w14:textId="77777777" w:rsidTr="00DC2AB1">
        <w:trPr>
          <w:tblHeader/>
        </w:trPr>
        <w:tc>
          <w:tcPr>
            <w:tcW w:w="1952" w:type="dxa"/>
          </w:tcPr>
          <w:p w14:paraId="1E796282" w14:textId="73BD19E1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20.13</w:t>
            </w:r>
          </w:p>
        </w:tc>
        <w:tc>
          <w:tcPr>
            <w:tcW w:w="6018" w:type="dxa"/>
          </w:tcPr>
          <w:p w14:paraId="31C4E7B9" w14:textId="1F3BCEDF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Высота штабеля в первую очередь должна ограничиваться требованиями безопасности</w:t>
            </w:r>
          </w:p>
        </w:tc>
        <w:tc>
          <w:tcPr>
            <w:tcW w:w="6150" w:type="dxa"/>
          </w:tcPr>
          <w:p w14:paraId="345EDA10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п.20.13 в следующей редакции:</w:t>
            </w:r>
          </w:p>
          <w:p w14:paraId="69FA7D85" w14:textId="74E441CC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Высота штабеля труб ограничивается требованиями безопасности, обеспечивать сохранение геометрической формы сечения трубы и целостности покрытия.</w:t>
            </w:r>
          </w:p>
        </w:tc>
      </w:tr>
      <w:tr w:rsidR="00F82BDA" w:rsidRPr="00A50219" w14:paraId="37E97017" w14:textId="77777777" w:rsidTr="00DC2AB1">
        <w:trPr>
          <w:tblHeader/>
        </w:trPr>
        <w:tc>
          <w:tcPr>
            <w:tcW w:w="1952" w:type="dxa"/>
          </w:tcPr>
          <w:p w14:paraId="57FD0B9E" w14:textId="237DBCC8" w:rsidR="00F82BDA" w:rsidRDefault="00F82BDA" w:rsidP="007C06E5">
            <w:pPr>
              <w:spacing w:after="0" w:line="240" w:lineRule="auto"/>
              <w:jc w:val="center"/>
            </w:pPr>
            <w:r>
              <w:t>п. 21.4.9</w:t>
            </w:r>
          </w:p>
        </w:tc>
        <w:tc>
          <w:tcPr>
            <w:tcW w:w="6018" w:type="dxa"/>
          </w:tcPr>
          <w:p w14:paraId="21B393BA" w14:textId="4CD0641F" w:rsidR="00F82BDA" w:rsidRDefault="00F82BDA" w:rsidP="007C06E5">
            <w:r>
              <w:t xml:space="preserve">Считаем, что необходима четкая формулировка  о  необходимости термообработки  сварных стыков трубопроводов  с сероводородосодержащими средами </w:t>
            </w:r>
          </w:p>
        </w:tc>
        <w:tc>
          <w:tcPr>
            <w:tcW w:w="6150" w:type="dxa"/>
          </w:tcPr>
          <w:p w14:paraId="01370C8F" w14:textId="6CF8E533" w:rsidR="00F82BDA" w:rsidRDefault="00F82BDA" w:rsidP="00DD227F">
            <w:pPr>
              <w:spacing w:after="0" w:line="240" w:lineRule="auto"/>
            </w:pPr>
          </w:p>
        </w:tc>
      </w:tr>
      <w:tr w:rsidR="00F82BDA" w:rsidRPr="00A50219" w14:paraId="1FCA1947" w14:textId="77777777" w:rsidTr="00DC2AB1">
        <w:trPr>
          <w:tblHeader/>
        </w:trPr>
        <w:tc>
          <w:tcPr>
            <w:tcW w:w="1952" w:type="dxa"/>
          </w:tcPr>
          <w:p w14:paraId="117DE74B" w14:textId="0BC057E7" w:rsidR="00F82BDA" w:rsidRDefault="00F82BDA" w:rsidP="007C06E5">
            <w:pPr>
              <w:spacing w:after="0" w:line="240" w:lineRule="auto"/>
              <w:jc w:val="center"/>
            </w:pPr>
            <w:r>
              <w:t>Раздел 21.8</w:t>
            </w:r>
          </w:p>
        </w:tc>
        <w:tc>
          <w:tcPr>
            <w:tcW w:w="6018" w:type="dxa"/>
          </w:tcPr>
          <w:p w14:paraId="261EEB62" w14:textId="64AC8681" w:rsidR="00F82BDA" w:rsidRDefault="00F82BDA" w:rsidP="007C06E5">
            <w:r>
              <w:t>Считаем обязательным указать  в актуализированном нормативе  объем контроля сварных соединений  радиографированием  для  трубопроводов,  транспортирующих сероводородосодержащие среды и объем дублирующего контроля  после термообработки</w:t>
            </w:r>
          </w:p>
        </w:tc>
        <w:tc>
          <w:tcPr>
            <w:tcW w:w="6150" w:type="dxa"/>
          </w:tcPr>
          <w:p w14:paraId="0B38DEDA" w14:textId="40EAD37E" w:rsidR="00F82BDA" w:rsidRDefault="00F82BDA" w:rsidP="004D5E26">
            <w:pPr>
              <w:spacing w:after="0" w:line="240" w:lineRule="auto"/>
            </w:pPr>
            <w:r w:rsidRPr="004D5E26">
              <w:rPr>
                <w:color w:val="4F81BD" w:themeColor="accent1"/>
              </w:rPr>
              <w:t>Предлагаем указать объем контроля сварных соединений промысловых трубопроводов для ра</w:t>
            </w:r>
            <w:r>
              <w:rPr>
                <w:color w:val="4F81BD" w:themeColor="accent1"/>
              </w:rPr>
              <w:t>зличных категорий участ</w:t>
            </w:r>
            <w:r w:rsidRPr="004D5E26">
              <w:rPr>
                <w:color w:val="4F81BD" w:themeColor="accent1"/>
              </w:rPr>
              <w:t>к</w:t>
            </w:r>
            <w:r>
              <w:rPr>
                <w:color w:val="4F81BD" w:themeColor="accent1"/>
              </w:rPr>
              <w:t>о</w:t>
            </w:r>
            <w:r w:rsidRPr="004D5E26">
              <w:rPr>
                <w:color w:val="4F81BD" w:themeColor="accent1"/>
              </w:rPr>
              <w:t>в трубопроводов.</w:t>
            </w:r>
          </w:p>
        </w:tc>
      </w:tr>
      <w:tr w:rsidR="00DB08A0" w:rsidRPr="00A50219" w14:paraId="4B6B4F38" w14:textId="77777777" w:rsidTr="00DC2AB1">
        <w:trPr>
          <w:tblHeader/>
        </w:trPr>
        <w:tc>
          <w:tcPr>
            <w:tcW w:w="1952" w:type="dxa"/>
          </w:tcPr>
          <w:p w14:paraId="18715B74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7030A0"/>
              </w:rPr>
            </w:pPr>
            <w:r w:rsidRPr="00436785">
              <w:rPr>
                <w:color w:val="7030A0"/>
              </w:rPr>
              <w:t>Таблица 11</w:t>
            </w:r>
          </w:p>
        </w:tc>
        <w:tc>
          <w:tcPr>
            <w:tcW w:w="6018" w:type="dxa"/>
          </w:tcPr>
          <w:p w14:paraId="4FCE1D6C" w14:textId="77777777" w:rsidR="00DB08A0" w:rsidRPr="00436785" w:rsidRDefault="00DB08A0" w:rsidP="00DB08A0">
            <w:pPr>
              <w:spacing w:after="0" w:line="240" w:lineRule="auto"/>
              <w:rPr>
                <w:color w:val="7030A0"/>
              </w:rPr>
            </w:pPr>
            <w:r w:rsidRPr="00436785">
              <w:rPr>
                <w:color w:val="7030A0"/>
              </w:rPr>
              <w:t>№ п/п 14 Узлы линейной запорной арматуры.</w:t>
            </w:r>
          </w:p>
          <w:p w14:paraId="314B9F7D" w14:textId="77777777" w:rsidR="00DB08A0" w:rsidRPr="00436785" w:rsidRDefault="00DB08A0" w:rsidP="00DB08A0">
            <w:pPr>
              <w:spacing w:after="0" w:line="240" w:lineRule="auto"/>
              <w:rPr>
                <w:color w:val="7030A0"/>
              </w:rPr>
            </w:pPr>
            <w:r w:rsidRPr="00436785">
              <w:rPr>
                <w:color w:val="7030A0"/>
              </w:rPr>
              <w:t>№ п/п 18 Пересечения с воздушными линиями электропередачи высокого напряжения</w:t>
            </w:r>
            <w:r w:rsidRPr="004367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0" w:type="dxa"/>
          </w:tcPr>
          <w:p w14:paraId="3D323D6D" w14:textId="77777777" w:rsidR="00DB08A0" w:rsidRPr="00436785" w:rsidRDefault="00DB08A0" w:rsidP="00DD227F">
            <w:pPr>
              <w:spacing w:after="0" w:line="240" w:lineRule="auto"/>
              <w:rPr>
                <w:color w:val="7030A0"/>
              </w:rPr>
            </w:pPr>
            <w:r w:rsidRPr="00436785">
              <w:rPr>
                <w:color w:val="7030A0"/>
              </w:rPr>
              <w:t>Уточнить протяженность примыкающих участков.</w:t>
            </w:r>
          </w:p>
        </w:tc>
      </w:tr>
      <w:tr w:rsidR="00436785" w:rsidRPr="00436785" w14:paraId="1DF6D9EE" w14:textId="77777777" w:rsidTr="00DC2AB1">
        <w:trPr>
          <w:tblHeader/>
        </w:trPr>
        <w:tc>
          <w:tcPr>
            <w:tcW w:w="1952" w:type="dxa"/>
          </w:tcPr>
          <w:p w14:paraId="65F7D64E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</w:t>
            </w:r>
            <w:r w:rsidRPr="00436785">
              <w:rPr>
                <w:color w:val="0000FF"/>
                <w:lang w:val="en-US"/>
              </w:rPr>
              <w:t>2</w:t>
            </w:r>
            <w:r w:rsidRPr="00436785">
              <w:rPr>
                <w:color w:val="0000FF"/>
              </w:rPr>
              <w:t>.3.1</w:t>
            </w:r>
          </w:p>
        </w:tc>
        <w:tc>
          <w:tcPr>
            <w:tcW w:w="6018" w:type="dxa"/>
          </w:tcPr>
          <w:p w14:paraId="6FE54A6C" w14:textId="77777777" w:rsidR="00DB08A0" w:rsidRPr="00436785" w:rsidRDefault="00DB08A0" w:rsidP="00DB08A0">
            <w:pPr>
              <w:rPr>
                <w:color w:val="0000FF"/>
              </w:rPr>
            </w:pPr>
          </w:p>
        </w:tc>
        <w:tc>
          <w:tcPr>
            <w:tcW w:w="6150" w:type="dxa"/>
          </w:tcPr>
          <w:p w14:paraId="4A64F424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Таблица 7. Пропущен множитель “</w:t>
            </w:r>
            <w:r w:rsidRPr="00436785">
              <w:rPr>
                <w:color w:val="0000FF"/>
                <w:lang w:val="en-US"/>
              </w:rPr>
              <w:t>D</w:t>
            </w:r>
            <w:r w:rsidRPr="00436785">
              <w:rPr>
                <w:color w:val="0000FF"/>
              </w:rPr>
              <w:t>” - диаметр</w:t>
            </w:r>
          </w:p>
        </w:tc>
      </w:tr>
      <w:tr w:rsidR="00436785" w:rsidRPr="00436785" w14:paraId="605B3FCA" w14:textId="77777777" w:rsidTr="00DC2AB1">
        <w:trPr>
          <w:tblHeader/>
        </w:trPr>
        <w:tc>
          <w:tcPr>
            <w:tcW w:w="1952" w:type="dxa"/>
          </w:tcPr>
          <w:p w14:paraId="22133290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</w:t>
            </w:r>
            <w:r w:rsidRPr="00436785">
              <w:rPr>
                <w:color w:val="0000FF"/>
                <w:lang w:val="en-US"/>
              </w:rPr>
              <w:t>2</w:t>
            </w:r>
            <w:r w:rsidRPr="00436785">
              <w:rPr>
                <w:color w:val="0000FF"/>
              </w:rPr>
              <w:t>.3.3</w:t>
            </w:r>
          </w:p>
        </w:tc>
        <w:tc>
          <w:tcPr>
            <w:tcW w:w="6018" w:type="dxa"/>
          </w:tcPr>
          <w:p w14:paraId="55879381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В ПОС не определяется способ разработки траншеи, а выбирается марка и тип техники для разработки траншеи с установленными параметрами.</w:t>
            </w:r>
          </w:p>
        </w:tc>
        <w:tc>
          <w:tcPr>
            <w:tcW w:w="6150" w:type="dxa"/>
          </w:tcPr>
          <w:p w14:paraId="4D32A9DC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п.22.3.3 в следующей редакции:</w:t>
            </w:r>
          </w:p>
          <w:p w14:paraId="2BAB2946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Способ разработки траншеи определяется проектной документацией и уточняется в ППР в зависимости от категории грунта, структуры грунта, степени его промерзания.</w:t>
            </w:r>
          </w:p>
        </w:tc>
      </w:tr>
      <w:tr w:rsidR="00436785" w:rsidRPr="00436785" w14:paraId="16956BC9" w14:textId="77777777" w:rsidTr="00DC2AB1">
        <w:trPr>
          <w:tblHeader/>
        </w:trPr>
        <w:tc>
          <w:tcPr>
            <w:tcW w:w="1952" w:type="dxa"/>
          </w:tcPr>
          <w:p w14:paraId="2DE65A20" w14:textId="77777777" w:rsidR="0020185A" w:rsidRPr="00436785" w:rsidRDefault="0020185A" w:rsidP="008C7028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22.7.2</w:t>
            </w:r>
          </w:p>
        </w:tc>
        <w:tc>
          <w:tcPr>
            <w:tcW w:w="6018" w:type="dxa"/>
          </w:tcPr>
          <w:p w14:paraId="5525597E" w14:textId="77777777" w:rsidR="0020185A" w:rsidRDefault="0020185A" w:rsidP="00A705FA">
            <w:pPr>
              <w:spacing w:after="0" w:line="240" w:lineRule="auto"/>
              <w:rPr>
                <w:color w:val="0000FF"/>
              </w:rPr>
            </w:pPr>
            <w:r w:rsidRPr="00436785">
              <w:rPr>
                <w:color w:val="0000FF"/>
              </w:rPr>
              <w:t>Мероприятия по рекультивации временно занимаемых земель должны согласовываться с землепользователями (пункт 11 статьи 48 Градостроительного кодекса РФ; статьи 13, 22 Земельного кодекса Российской Федерации, пункт 8 постановления Правительства Российской Федерации от 11.07.2002 № 514, ст. 19 Лесного кодекса Российской Федерации).</w:t>
            </w:r>
          </w:p>
          <w:p w14:paraId="791C5776" w14:textId="163137E3" w:rsidR="0020185A" w:rsidRPr="00436785" w:rsidRDefault="000F4584" w:rsidP="008C7028">
            <w:pPr>
              <w:spacing w:after="0" w:line="240" w:lineRule="auto"/>
              <w:rPr>
                <w:color w:val="0000FF"/>
              </w:rPr>
            </w:pPr>
            <w:r w:rsidRPr="00436785">
              <w:rPr>
                <w:noProof/>
                <w:color w:val="0000FF"/>
                <w:lang w:eastAsia="ru-RU"/>
              </w:rPr>
              <w:t>В нормативной документации РФ отсутствуют</w:t>
            </w:r>
            <w:r>
              <w:rPr>
                <w:noProof/>
                <w:color w:val="0000FF"/>
                <w:lang w:eastAsia="ru-RU"/>
              </w:rPr>
              <w:t xml:space="preserve"> требования к предоставлению технических условий к рекультивации земель от землепользователей.</w:t>
            </w:r>
          </w:p>
        </w:tc>
        <w:tc>
          <w:tcPr>
            <w:tcW w:w="6150" w:type="dxa"/>
          </w:tcPr>
          <w:p w14:paraId="4F5441E7" w14:textId="77777777" w:rsidR="0020185A" w:rsidRPr="00436785" w:rsidRDefault="0020185A" w:rsidP="008C7028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п. 22.7.2 в следующей редакции:</w:t>
            </w:r>
          </w:p>
          <w:p w14:paraId="032AA8AB" w14:textId="3F6AD145" w:rsidR="0020185A" w:rsidRPr="00436785" w:rsidRDefault="0020185A" w:rsidP="005D3550">
            <w:pPr>
              <w:spacing w:after="0" w:line="240" w:lineRule="auto"/>
              <w:rPr>
                <w:color w:val="0000FF"/>
              </w:rPr>
            </w:pPr>
            <w:r w:rsidRPr="00436785">
              <w:rPr>
                <w:color w:val="0000FF"/>
              </w:rPr>
              <w:t xml:space="preserve">Требования по рекультивации земель на сооружаемом трубопроводе определяются в составе раздела " Перечень мероприятий по охране окружающей среды " проектной документации. Мероприятия по рекультивации временно занимаемых земель согласовываются </w:t>
            </w:r>
            <w:r w:rsidR="005D3550" w:rsidRPr="00436785">
              <w:rPr>
                <w:color w:val="0000FF"/>
              </w:rPr>
              <w:t xml:space="preserve">с </w:t>
            </w:r>
            <w:r w:rsidRPr="00436785">
              <w:rPr>
                <w:color w:val="0000FF"/>
              </w:rPr>
              <w:t>землепользователями.</w:t>
            </w:r>
          </w:p>
        </w:tc>
      </w:tr>
      <w:tr w:rsidR="00436785" w:rsidRPr="00436785" w14:paraId="58C1B57D" w14:textId="77777777" w:rsidTr="00DC2AB1">
        <w:trPr>
          <w:tblHeader/>
        </w:trPr>
        <w:tc>
          <w:tcPr>
            <w:tcW w:w="1952" w:type="dxa"/>
          </w:tcPr>
          <w:p w14:paraId="27AB0EA9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26.2.1. 1 абзац</w:t>
            </w:r>
          </w:p>
        </w:tc>
        <w:tc>
          <w:tcPr>
            <w:tcW w:w="6018" w:type="dxa"/>
          </w:tcPr>
          <w:p w14:paraId="685E40E9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Способ строительства трубопроводов через водные преграды определяется не в ПОС, а в проектной документации. В ПОС определяется последовательность и методы производства работ способом, определенным проектной документацией.</w:t>
            </w:r>
          </w:p>
        </w:tc>
        <w:tc>
          <w:tcPr>
            <w:tcW w:w="6150" w:type="dxa"/>
          </w:tcPr>
          <w:p w14:paraId="02ED0A7B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1 абзац п.26.2.1  в следующей редакции:</w:t>
            </w:r>
          </w:p>
          <w:p w14:paraId="5AB7D05F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Строительство переходов трубопроводов через водные преграды должно выполняться специализированными организациями. Способ строительства трубопроводов через водные преграды определяется в проектной документации  с учетом гидрологических, инженерно-геологических и топографических изысканий, с учетом опыта эксплуатации в данном районе ранее построенных подводных переходов, влияния существующих и проектируемых гидротехнических сооружений, которые могут оказать влияние на режим водной преграды в месте перехода, планируемых дноуглубительных работ, а также на требования по охране водных ресурсов.</w:t>
            </w:r>
          </w:p>
        </w:tc>
      </w:tr>
      <w:tr w:rsidR="00436785" w:rsidRPr="00436785" w14:paraId="4F697AAC" w14:textId="77777777" w:rsidTr="00DC2AB1">
        <w:trPr>
          <w:tblHeader/>
        </w:trPr>
        <w:tc>
          <w:tcPr>
            <w:tcW w:w="1952" w:type="dxa"/>
          </w:tcPr>
          <w:p w14:paraId="1A5C5940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26.2.8</w:t>
            </w:r>
          </w:p>
        </w:tc>
        <w:tc>
          <w:tcPr>
            <w:tcW w:w="6018" w:type="dxa"/>
          </w:tcPr>
          <w:p w14:paraId="63D8A1BF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Способы выполнения земляных работ на русловых и береговых участках подводных переходов определяются не в ПОС, а в проектной документации. В ПОС определяется последовательность и методы производства работ способом, определенным проектной документацией.</w:t>
            </w:r>
          </w:p>
          <w:p w14:paraId="08C210C1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Объемы выполнения земляных работ на русловых и береговых участках подводных переходов в ПОС не определяются. Объемы земляных работ в русловом и береговых участках рассчитываются на стадии разработки рабочей документации и учитываются в ведомости объемов работ к соответствующим маркам рабочих чертежей. </w:t>
            </w:r>
          </w:p>
          <w:p w14:paraId="180972F7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Раздел ПОС разрабатывается только на стадии проектной документации.</w:t>
            </w:r>
          </w:p>
        </w:tc>
        <w:tc>
          <w:tcPr>
            <w:tcW w:w="6150" w:type="dxa"/>
          </w:tcPr>
          <w:p w14:paraId="3D8C1FB5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п.26.2.8 в следующей редакции:</w:t>
            </w:r>
          </w:p>
          <w:p w14:paraId="43A94283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Перед началом подводных земляных работ строительная организация должна оповестить о начале этих работ все заинтересованные местные организации, обеспечивающие эксплуатацию водных путей и различных речных сооружений, органы охраны водной среды и другие службы контроля. Способы выполнения земляных работ на русловых и береговых участках подводных переходов должны соответствовать характеристике водной преграды, грунтовым условиям в зоне работ и величине заглубления трубопровода и определяются в проектной документации.</w:t>
            </w:r>
          </w:p>
        </w:tc>
      </w:tr>
      <w:tr w:rsidR="00436785" w:rsidRPr="00436785" w14:paraId="5EFA7F08" w14:textId="77777777" w:rsidTr="00DC2AB1">
        <w:trPr>
          <w:tblHeader/>
        </w:trPr>
        <w:tc>
          <w:tcPr>
            <w:tcW w:w="1952" w:type="dxa"/>
          </w:tcPr>
          <w:p w14:paraId="1C940595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26.2.13</w:t>
            </w:r>
          </w:p>
        </w:tc>
        <w:tc>
          <w:tcPr>
            <w:tcW w:w="6018" w:type="dxa"/>
          </w:tcPr>
          <w:p w14:paraId="40108051" w14:textId="77778A36" w:rsidR="00DD227F" w:rsidRPr="00436785" w:rsidRDefault="00DD227F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Последний абзац дополнить другими способами укладки плетей трубопроводов с временной дамбы.</w:t>
            </w:r>
          </w:p>
          <w:p w14:paraId="75A6EA96" w14:textId="77777777" w:rsidR="00DB08A0" w:rsidRPr="00436785" w:rsidRDefault="00DB08A0" w:rsidP="00DB08A0">
            <w:pPr>
              <w:rPr>
                <w:color w:val="0000FF"/>
              </w:rPr>
            </w:pPr>
          </w:p>
        </w:tc>
        <w:tc>
          <w:tcPr>
            <w:tcW w:w="6150" w:type="dxa"/>
          </w:tcPr>
          <w:p w14:paraId="1F8264F2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Последний абзац дополнить другими способами укладки плетей трубопроводов в подводные траншеи:</w:t>
            </w:r>
          </w:p>
          <w:p w14:paraId="6867537B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- укладка трубопроводов с временной дамбы.</w:t>
            </w:r>
          </w:p>
        </w:tc>
      </w:tr>
      <w:tr w:rsidR="00436785" w:rsidRPr="00436785" w14:paraId="2B4A2C4E" w14:textId="77777777" w:rsidTr="00DC2AB1">
        <w:trPr>
          <w:tblHeader/>
        </w:trPr>
        <w:tc>
          <w:tcPr>
            <w:tcW w:w="1952" w:type="dxa"/>
          </w:tcPr>
          <w:p w14:paraId="4AE83E95" w14:textId="77777777" w:rsidR="00DB08A0" w:rsidRPr="00436785" w:rsidRDefault="00DB08A0" w:rsidP="00DB08A0">
            <w:pPr>
              <w:spacing w:after="0" w:line="240" w:lineRule="auto"/>
              <w:jc w:val="center"/>
              <w:rPr>
                <w:color w:val="0000FF"/>
              </w:rPr>
            </w:pPr>
            <w:r w:rsidRPr="00436785">
              <w:rPr>
                <w:color w:val="0000FF"/>
              </w:rPr>
              <w:t>п. 26.2.18</w:t>
            </w:r>
          </w:p>
        </w:tc>
        <w:tc>
          <w:tcPr>
            <w:tcW w:w="6018" w:type="dxa"/>
          </w:tcPr>
          <w:p w14:paraId="4AB5AA74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 xml:space="preserve">Целесообразность применения наклонно-направленного бурения (ННБ) или микротонеллирования в ПОС не определяется. </w:t>
            </w:r>
          </w:p>
          <w:p w14:paraId="3658F331" w14:textId="77777777" w:rsidR="00DB08A0" w:rsidRPr="00436785" w:rsidRDefault="00DB08A0" w:rsidP="00DB08A0">
            <w:pPr>
              <w:rPr>
                <w:color w:val="0000FF"/>
              </w:rPr>
            </w:pPr>
            <w:r w:rsidRPr="00436785">
              <w:rPr>
                <w:color w:val="0000FF"/>
              </w:rPr>
              <w:t>Способ строительства трубопроводов через водные преграды определяется в проектной документации.</w:t>
            </w:r>
          </w:p>
        </w:tc>
        <w:tc>
          <w:tcPr>
            <w:tcW w:w="6150" w:type="dxa"/>
          </w:tcPr>
          <w:p w14:paraId="0D766A7B" w14:textId="77777777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Изложить п.26.2.18 в следующей редакции:</w:t>
            </w:r>
          </w:p>
          <w:p w14:paraId="12DFB5B2" w14:textId="1F14D1CF" w:rsidR="00DB08A0" w:rsidRPr="00436785" w:rsidRDefault="00DB08A0" w:rsidP="00DD227F">
            <w:pPr>
              <w:rPr>
                <w:color w:val="0000FF"/>
              </w:rPr>
            </w:pPr>
            <w:r w:rsidRPr="00436785">
              <w:rPr>
                <w:color w:val="0000FF"/>
              </w:rPr>
              <w:t>Строительство переходов способом наклонного-направленного бурения и микротоннелирования</w:t>
            </w:r>
            <w:r w:rsidR="00DD227F" w:rsidRPr="00436785">
              <w:rPr>
                <w:color w:val="0000FF"/>
              </w:rPr>
              <w:t xml:space="preserve"> </w:t>
            </w:r>
            <w:r w:rsidRPr="00436785">
              <w:rPr>
                <w:color w:val="0000FF"/>
              </w:rPr>
              <w:t xml:space="preserve">должны выполнять специализированные строительные организации, имеющие разрешение на проведение таких работ и соответствующее оборудование. </w:t>
            </w:r>
          </w:p>
        </w:tc>
      </w:tr>
    </w:tbl>
    <w:p w14:paraId="21021467" w14:textId="77777777" w:rsidR="00EF5E14" w:rsidRPr="006B5BAE" w:rsidRDefault="00EF5E14" w:rsidP="00EF5E14">
      <w:pPr>
        <w:spacing w:after="0" w:line="240" w:lineRule="auto"/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14:paraId="67D57DF9" w14:textId="1E998DC0" w:rsidR="00EF5E14" w:rsidRPr="006B5BAE" w:rsidRDefault="00EF5E14" w:rsidP="00EF5E14">
      <w:pPr>
        <w:tabs>
          <w:tab w:val="left" w:pos="3828"/>
          <w:tab w:val="left" w:pos="6521"/>
          <w:tab w:val="left" w:pos="110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ab/>
      </w:r>
      <w:r w:rsidR="00927634">
        <w:rPr>
          <w:rFonts w:ascii="Times New Roman" w:hAnsi="Times New Roman" w:cs="Times New Roman"/>
        </w:rPr>
        <w:t>_</w:t>
      </w:r>
      <w:r w:rsidR="00927634" w:rsidRPr="00927634">
        <w:rPr>
          <w:rFonts w:ascii="Times New Roman" w:hAnsi="Times New Roman" w:cs="Times New Roman"/>
          <w:u w:val="single"/>
        </w:rPr>
        <w:t>Начальник НПО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</w:r>
      <w:r w:rsidRPr="006B5BA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 w:rsidR="00927634">
        <w:rPr>
          <w:rFonts w:ascii="Times New Roman" w:hAnsi="Times New Roman" w:cs="Times New Roman"/>
        </w:rPr>
        <w:t>______</w:t>
      </w:r>
      <w:r w:rsidR="00927634" w:rsidRPr="00927634">
        <w:rPr>
          <w:rFonts w:ascii="Times New Roman" w:hAnsi="Times New Roman" w:cs="Times New Roman"/>
          <w:u w:val="single"/>
        </w:rPr>
        <w:t>С.В. Савченко</w:t>
      </w:r>
      <w:r w:rsidR="00927634" w:rsidRPr="00927634">
        <w:rPr>
          <w:rFonts w:ascii="Times New Roman" w:hAnsi="Times New Roman" w:cs="Times New Roman"/>
        </w:rPr>
        <w:t>______</w:t>
      </w:r>
    </w:p>
    <w:p w14:paraId="044EA00A" w14:textId="6373EE95" w:rsidR="00EF5E14" w:rsidRPr="00EF5E14" w:rsidRDefault="00EF5E14" w:rsidP="00EF5E14">
      <w:pPr>
        <w:tabs>
          <w:tab w:val="left" w:pos="4253"/>
          <w:tab w:val="left" w:pos="7655"/>
          <w:tab w:val="left" w:pos="114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F5E14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 w:rsidRPr="00EF5E1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Pr="00EF5E14">
        <w:rPr>
          <w:rFonts w:ascii="Times New Roman" w:hAnsi="Times New Roman" w:cs="Times New Roman"/>
          <w:sz w:val="20"/>
          <w:szCs w:val="20"/>
        </w:rPr>
        <w:t>(инициалы, фамилия)</w:t>
      </w:r>
    </w:p>
    <w:sectPr w:rsidR="00EF5E14" w:rsidRPr="00EF5E14" w:rsidSect="006E5C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32E"/>
    <w:multiLevelType w:val="hybridMultilevel"/>
    <w:tmpl w:val="4900D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C"/>
    <w:rsid w:val="00021D63"/>
    <w:rsid w:val="000408FB"/>
    <w:rsid w:val="0005172F"/>
    <w:rsid w:val="00094ED5"/>
    <w:rsid w:val="000C1A5D"/>
    <w:rsid w:val="000F4584"/>
    <w:rsid w:val="001028C5"/>
    <w:rsid w:val="00103123"/>
    <w:rsid w:val="0011066A"/>
    <w:rsid w:val="00113253"/>
    <w:rsid w:val="001235F1"/>
    <w:rsid w:val="00132F01"/>
    <w:rsid w:val="001413BC"/>
    <w:rsid w:val="00153E1C"/>
    <w:rsid w:val="0017213F"/>
    <w:rsid w:val="001C6E56"/>
    <w:rsid w:val="001D0D96"/>
    <w:rsid w:val="001F1073"/>
    <w:rsid w:val="001F3211"/>
    <w:rsid w:val="0020185A"/>
    <w:rsid w:val="00202A65"/>
    <w:rsid w:val="00203D87"/>
    <w:rsid w:val="002138D4"/>
    <w:rsid w:val="0021580C"/>
    <w:rsid w:val="00270CDE"/>
    <w:rsid w:val="00296539"/>
    <w:rsid w:val="002B732C"/>
    <w:rsid w:val="002C0E6B"/>
    <w:rsid w:val="002D0136"/>
    <w:rsid w:val="002E138C"/>
    <w:rsid w:val="002E40B7"/>
    <w:rsid w:val="002F380C"/>
    <w:rsid w:val="003105A4"/>
    <w:rsid w:val="003A492A"/>
    <w:rsid w:val="003B1344"/>
    <w:rsid w:val="003B5F4B"/>
    <w:rsid w:val="003E66F0"/>
    <w:rsid w:val="00413F73"/>
    <w:rsid w:val="0043658B"/>
    <w:rsid w:val="00436785"/>
    <w:rsid w:val="00440BE8"/>
    <w:rsid w:val="004427B8"/>
    <w:rsid w:val="00460AB5"/>
    <w:rsid w:val="00465630"/>
    <w:rsid w:val="00466017"/>
    <w:rsid w:val="00470454"/>
    <w:rsid w:val="00473FA6"/>
    <w:rsid w:val="00480A36"/>
    <w:rsid w:val="00487203"/>
    <w:rsid w:val="004C3C4D"/>
    <w:rsid w:val="004D3F9A"/>
    <w:rsid w:val="004D5E26"/>
    <w:rsid w:val="004E403C"/>
    <w:rsid w:val="00521CE7"/>
    <w:rsid w:val="005534CD"/>
    <w:rsid w:val="00561FB3"/>
    <w:rsid w:val="00562C7F"/>
    <w:rsid w:val="00563022"/>
    <w:rsid w:val="005D3550"/>
    <w:rsid w:val="00614B22"/>
    <w:rsid w:val="00623B35"/>
    <w:rsid w:val="00624284"/>
    <w:rsid w:val="0063503D"/>
    <w:rsid w:val="0066028D"/>
    <w:rsid w:val="00681275"/>
    <w:rsid w:val="006B2A57"/>
    <w:rsid w:val="006B5B73"/>
    <w:rsid w:val="006C0542"/>
    <w:rsid w:val="006D3EA2"/>
    <w:rsid w:val="006E2B11"/>
    <w:rsid w:val="006E3A89"/>
    <w:rsid w:val="006E3AD3"/>
    <w:rsid w:val="006E5CA1"/>
    <w:rsid w:val="00705AD3"/>
    <w:rsid w:val="0075391C"/>
    <w:rsid w:val="007743D2"/>
    <w:rsid w:val="007802A8"/>
    <w:rsid w:val="007C06E5"/>
    <w:rsid w:val="007E698D"/>
    <w:rsid w:val="007F21E4"/>
    <w:rsid w:val="00826F8A"/>
    <w:rsid w:val="00832676"/>
    <w:rsid w:val="00851A7A"/>
    <w:rsid w:val="00875C47"/>
    <w:rsid w:val="008B6685"/>
    <w:rsid w:val="008C7028"/>
    <w:rsid w:val="008D6484"/>
    <w:rsid w:val="008E7C5E"/>
    <w:rsid w:val="008F1C4D"/>
    <w:rsid w:val="008F4EBA"/>
    <w:rsid w:val="00906C5B"/>
    <w:rsid w:val="00927634"/>
    <w:rsid w:val="00933EC1"/>
    <w:rsid w:val="00941280"/>
    <w:rsid w:val="009733B7"/>
    <w:rsid w:val="009B481D"/>
    <w:rsid w:val="009C3D3E"/>
    <w:rsid w:val="009C7F7D"/>
    <w:rsid w:val="009E577F"/>
    <w:rsid w:val="009F5F86"/>
    <w:rsid w:val="00A06C10"/>
    <w:rsid w:val="00A412C4"/>
    <w:rsid w:val="00A5103C"/>
    <w:rsid w:val="00A56967"/>
    <w:rsid w:val="00A56D21"/>
    <w:rsid w:val="00A705FA"/>
    <w:rsid w:val="00A80C45"/>
    <w:rsid w:val="00A84DCC"/>
    <w:rsid w:val="00AA7340"/>
    <w:rsid w:val="00AB1681"/>
    <w:rsid w:val="00AC134A"/>
    <w:rsid w:val="00B13181"/>
    <w:rsid w:val="00B37B13"/>
    <w:rsid w:val="00B46959"/>
    <w:rsid w:val="00B57640"/>
    <w:rsid w:val="00B800DC"/>
    <w:rsid w:val="00B91005"/>
    <w:rsid w:val="00BA3CE2"/>
    <w:rsid w:val="00BA7E8C"/>
    <w:rsid w:val="00BD0568"/>
    <w:rsid w:val="00BF0719"/>
    <w:rsid w:val="00BF3288"/>
    <w:rsid w:val="00C02FC4"/>
    <w:rsid w:val="00C22C07"/>
    <w:rsid w:val="00C42FC9"/>
    <w:rsid w:val="00C83D78"/>
    <w:rsid w:val="00C960A3"/>
    <w:rsid w:val="00CC12AD"/>
    <w:rsid w:val="00CC6650"/>
    <w:rsid w:val="00CE3542"/>
    <w:rsid w:val="00D00D6B"/>
    <w:rsid w:val="00D15502"/>
    <w:rsid w:val="00D55C24"/>
    <w:rsid w:val="00D62DCB"/>
    <w:rsid w:val="00D66AAE"/>
    <w:rsid w:val="00DB08A0"/>
    <w:rsid w:val="00DB6F03"/>
    <w:rsid w:val="00DC2AB1"/>
    <w:rsid w:val="00DC67B9"/>
    <w:rsid w:val="00DD062D"/>
    <w:rsid w:val="00DD227F"/>
    <w:rsid w:val="00DD271E"/>
    <w:rsid w:val="00E202A7"/>
    <w:rsid w:val="00E41823"/>
    <w:rsid w:val="00E43663"/>
    <w:rsid w:val="00E45FC1"/>
    <w:rsid w:val="00E93857"/>
    <w:rsid w:val="00E97579"/>
    <w:rsid w:val="00EA4B14"/>
    <w:rsid w:val="00EA6618"/>
    <w:rsid w:val="00EB240D"/>
    <w:rsid w:val="00EB5423"/>
    <w:rsid w:val="00ED0E3C"/>
    <w:rsid w:val="00EF5E14"/>
    <w:rsid w:val="00F25975"/>
    <w:rsid w:val="00F31DD9"/>
    <w:rsid w:val="00F42770"/>
    <w:rsid w:val="00F46DD9"/>
    <w:rsid w:val="00F515ED"/>
    <w:rsid w:val="00F52953"/>
    <w:rsid w:val="00F76059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F86"/>
    <w:pPr>
      <w:ind w:left="720"/>
      <w:contextualSpacing/>
    </w:pPr>
  </w:style>
  <w:style w:type="table" w:styleId="a5">
    <w:name w:val="Table Grid"/>
    <w:basedOn w:val="a1"/>
    <w:uiPriority w:val="59"/>
    <w:rsid w:val="00AA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F86"/>
    <w:pPr>
      <w:ind w:left="720"/>
      <w:contextualSpacing/>
    </w:pPr>
  </w:style>
  <w:style w:type="table" w:styleId="a5">
    <w:name w:val="Table Grid"/>
    <w:basedOn w:val="a1"/>
    <w:uiPriority w:val="59"/>
    <w:rsid w:val="00AA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26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E062D28CC84A488CF56D94F5B8D582" ma:contentTypeVersion="0" ma:contentTypeDescription="Создание документа." ma:contentTypeScope="" ma:versionID="028de92bd2aba6cfaff4e5e2cb209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A332-6F0C-4D43-8301-DE291FCDD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0C254-F96C-4E7F-8554-D08B6E81AEF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18EA0A-53CD-4658-B7B8-2365D78ED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1AB5C-C672-4E7B-BEE3-9DCC9112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14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</dc:creator>
  <cp:lastModifiedBy>Galiev</cp:lastModifiedBy>
  <cp:revision>79</cp:revision>
  <dcterms:created xsi:type="dcterms:W3CDTF">2016-02-18T05:10:00Z</dcterms:created>
  <dcterms:modified xsi:type="dcterms:W3CDTF">2016-03-11T11:15:00Z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0x0101006AE062D28CC84A488CF56D94F5B8D582</vt:lpwstr>
  </property>
</Properties>
</file>